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C4B" w:rsidRDefault="00115E0A" w:rsidP="00054E0A">
      <w:pPr>
        <w:pStyle w:val="NoSpacing"/>
        <w:jc w:val="both"/>
        <w:rPr>
          <w:rFonts w:eastAsia="Times New Roman" w:cs="Arial"/>
          <w:b/>
          <w:bCs/>
          <w:szCs w:val="24"/>
        </w:rPr>
      </w:pPr>
    </w:p>
    <w:p w:rsidR="00054E0A" w:rsidRDefault="00115E0A" w:rsidP="00054E0A">
      <w:pPr>
        <w:pStyle w:val="NoSpacing"/>
        <w:jc w:val="both"/>
        <w:rPr>
          <w:rFonts w:eastAsia="Times New Roman" w:cs="Arial"/>
          <w:b/>
          <w:bCs/>
          <w:szCs w:val="24"/>
        </w:rPr>
      </w:pPr>
      <w:r>
        <w:rPr>
          <w:rFonts w:eastAsia="Times New Roman" w:cs="Arial"/>
          <w:b/>
          <w:bCs/>
          <w:szCs w:val="24"/>
        </w:rPr>
        <w:t>CITY DEAL EXECUTIVE AND STEWARDSHIP BOARD</w:t>
      </w:r>
    </w:p>
    <w:p w:rsidR="00D3134F" w:rsidRPr="00D3134F" w:rsidRDefault="00115E0A" w:rsidP="00D3134F">
      <w:pPr>
        <w:spacing w:after="0" w:line="240" w:lineRule="auto"/>
        <w:rPr>
          <w:rFonts w:ascii="Arial" w:hAnsi="Arial" w:cs="Arial"/>
          <w:b/>
          <w:bCs/>
          <w:sz w:val="24"/>
          <w:szCs w:val="24"/>
        </w:rPr>
      </w:pPr>
    </w:p>
    <w:p w:rsidR="00D3134F" w:rsidRPr="00D3134F" w:rsidRDefault="00115E0A" w:rsidP="00D3134F">
      <w:pPr>
        <w:spacing w:after="0" w:line="240" w:lineRule="auto"/>
        <w:rPr>
          <w:rFonts w:ascii="Arial" w:hAnsi="Arial" w:cs="Arial"/>
          <w:b/>
          <w:bCs/>
          <w:sz w:val="24"/>
          <w:szCs w:val="24"/>
        </w:rPr>
      </w:pPr>
      <w:r w:rsidRPr="00D3134F">
        <w:rPr>
          <w:rFonts w:ascii="Arial" w:hAnsi="Arial" w:cs="Arial"/>
          <w:b/>
          <w:sz w:val="24"/>
          <w:szCs w:val="24"/>
        </w:rPr>
        <w:t xml:space="preserve">Private and Confidential: </w:t>
      </w:r>
      <w:r>
        <w:rPr>
          <w:rFonts w:ascii="Arial" w:hAnsi="Arial" w:cs="Arial"/>
          <w:b/>
          <w:sz w:val="24"/>
          <w:szCs w:val="24"/>
        </w:rPr>
        <w:t>No</w:t>
      </w:r>
    </w:p>
    <w:p w:rsidR="00D3134F" w:rsidRPr="00D3134F" w:rsidRDefault="00115E0A" w:rsidP="00D3134F">
      <w:pPr>
        <w:spacing w:after="0" w:line="240" w:lineRule="auto"/>
        <w:rPr>
          <w:rFonts w:ascii="Arial" w:hAnsi="Arial" w:cs="Arial"/>
          <w:sz w:val="24"/>
          <w:szCs w:val="24"/>
        </w:rPr>
      </w:pPr>
    </w:p>
    <w:p w:rsidR="00115E0A" w:rsidRDefault="00115E0A" w:rsidP="00115E0A">
      <w:pPr>
        <w:rPr>
          <w:rFonts w:ascii="Arial" w:hAnsi="Arial" w:cs="Arial"/>
          <w:sz w:val="24"/>
          <w:szCs w:val="24"/>
        </w:rPr>
      </w:pPr>
      <w:r>
        <w:rPr>
          <w:rFonts w:ascii="Arial" w:hAnsi="Arial" w:cs="Arial"/>
          <w:b/>
          <w:sz w:val="24"/>
          <w:szCs w:val="24"/>
        </w:rPr>
        <w:t>ITEM FOR INFORMATION / NOTING IN ADVANCE OF THE CITY DEAL MEETING SCHEDULED FOR 16</w:t>
      </w:r>
      <w:r>
        <w:rPr>
          <w:rFonts w:ascii="Arial" w:hAnsi="Arial" w:cs="Arial"/>
          <w:b/>
          <w:sz w:val="24"/>
          <w:szCs w:val="24"/>
          <w:vertAlign w:val="superscript"/>
        </w:rPr>
        <w:t>TH</w:t>
      </w:r>
      <w:r>
        <w:rPr>
          <w:rFonts w:ascii="Arial" w:hAnsi="Arial" w:cs="Arial"/>
          <w:b/>
          <w:sz w:val="24"/>
          <w:szCs w:val="24"/>
        </w:rPr>
        <w:t xml:space="preserve"> AUGUST 2018</w:t>
      </w:r>
    </w:p>
    <w:p w:rsidR="00D3134F" w:rsidRPr="00D3134F" w:rsidRDefault="00115E0A" w:rsidP="00D3134F">
      <w:pPr>
        <w:spacing w:after="0" w:line="240" w:lineRule="auto"/>
        <w:rPr>
          <w:rFonts w:ascii="Arial" w:hAnsi="Arial" w:cs="Arial"/>
          <w:sz w:val="24"/>
          <w:szCs w:val="24"/>
        </w:rPr>
      </w:pPr>
    </w:p>
    <w:p w:rsidR="00D3134F" w:rsidRPr="00D3134F" w:rsidRDefault="00115E0A" w:rsidP="00D3134F">
      <w:pPr>
        <w:spacing w:after="0" w:line="240" w:lineRule="auto"/>
        <w:rPr>
          <w:rFonts w:ascii="Arial" w:eastAsia="Times New Roman" w:hAnsi="Arial" w:cs="Arial"/>
          <w:b/>
          <w:sz w:val="24"/>
          <w:szCs w:val="24"/>
        </w:rPr>
      </w:pPr>
      <w:r>
        <w:rPr>
          <w:rFonts w:ascii="Arial" w:eastAsia="Times New Roman" w:hAnsi="Arial" w:cs="Arial"/>
          <w:b/>
          <w:sz w:val="24"/>
          <w:szCs w:val="24"/>
        </w:rPr>
        <w:fldChar w:fldCharType="begin"/>
      </w:r>
      <w:r>
        <w:rPr>
          <w:rFonts w:ascii="Arial" w:eastAsia="Times New Roman" w:hAnsi="Arial" w:cs="Arial"/>
          <w:b/>
          <w:sz w:val="24"/>
          <w:szCs w:val="24"/>
        </w:rPr>
        <w:instrText xml:space="preserve"> DOCPROPERTY  IssueTitle  \* MERGEFORMAT </w:instrText>
      </w:r>
      <w:r>
        <w:rPr>
          <w:rFonts w:ascii="Arial" w:eastAsia="Times New Roman" w:hAnsi="Arial" w:cs="Arial"/>
          <w:b/>
          <w:sz w:val="24"/>
          <w:szCs w:val="24"/>
        </w:rPr>
        <w:fldChar w:fldCharType="separate"/>
      </w:r>
      <w:r>
        <w:rPr>
          <w:rFonts w:ascii="Arial" w:eastAsia="Times New Roman" w:hAnsi="Arial" w:cs="Arial"/>
          <w:b/>
          <w:sz w:val="24"/>
          <w:szCs w:val="24"/>
        </w:rPr>
        <w:t>Implementation Update</w:t>
      </w:r>
      <w:r>
        <w:rPr>
          <w:rFonts w:ascii="Arial" w:eastAsia="Times New Roman" w:hAnsi="Arial" w:cs="Arial"/>
          <w:b/>
          <w:sz w:val="24"/>
          <w:szCs w:val="24"/>
        </w:rPr>
        <w:fldChar w:fldCharType="end"/>
      </w:r>
      <w:r>
        <w:rPr>
          <w:rFonts w:ascii="Arial" w:eastAsia="Times New Roman" w:hAnsi="Arial" w:cs="Arial"/>
          <w:b/>
          <w:sz w:val="24"/>
          <w:szCs w:val="24"/>
        </w:rPr>
        <w:t xml:space="preserve"> – April – June 2018 (Quarter 1 2018/19)</w:t>
      </w:r>
    </w:p>
    <w:p w:rsidR="00D3134F" w:rsidRPr="00D3134F" w:rsidRDefault="00115E0A" w:rsidP="00D3134F">
      <w:pPr>
        <w:spacing w:after="0" w:line="240" w:lineRule="auto"/>
        <w:rPr>
          <w:rFonts w:ascii="Arial" w:hAnsi="Arial" w:cs="Arial"/>
          <w:sz w:val="24"/>
          <w:szCs w:val="24"/>
        </w:rPr>
      </w:pPr>
      <w:r>
        <w:rPr>
          <w:rFonts w:ascii="Arial" w:hAnsi="Arial" w:cs="Arial"/>
          <w:sz w:val="24"/>
          <w:szCs w:val="24"/>
        </w:rPr>
        <w:t>(Appendices</w:t>
      </w:r>
      <w:r>
        <w:rPr>
          <w:rFonts w:ascii="Arial" w:hAnsi="Arial" w:cs="Arial"/>
          <w:sz w:val="24"/>
          <w:szCs w:val="24"/>
        </w:rPr>
        <w:t xml:space="preserve"> </w:t>
      </w:r>
      <w:r>
        <w:rPr>
          <w:rFonts w:ascii="Arial" w:hAnsi="Arial" w:cs="Arial"/>
          <w:sz w:val="24"/>
          <w:szCs w:val="24"/>
        </w:rPr>
        <w:t>'</w:t>
      </w:r>
      <w:r>
        <w:rPr>
          <w:rFonts w:ascii="Arial" w:hAnsi="Arial" w:cs="Arial"/>
          <w:sz w:val="24"/>
          <w:szCs w:val="24"/>
        </w:rPr>
        <w:t>1</w:t>
      </w:r>
      <w:r>
        <w:rPr>
          <w:rFonts w:ascii="Arial" w:hAnsi="Arial" w:cs="Arial"/>
          <w:sz w:val="24"/>
          <w:szCs w:val="24"/>
        </w:rPr>
        <w:t>'</w:t>
      </w:r>
      <w:r>
        <w:rPr>
          <w:rFonts w:ascii="Arial" w:hAnsi="Arial" w:cs="Arial"/>
          <w:sz w:val="24"/>
          <w:szCs w:val="24"/>
        </w:rPr>
        <w:t xml:space="preserve"> and </w:t>
      </w:r>
      <w:r>
        <w:rPr>
          <w:rFonts w:ascii="Arial" w:hAnsi="Arial" w:cs="Arial"/>
          <w:sz w:val="24"/>
          <w:szCs w:val="24"/>
        </w:rPr>
        <w:t>'</w:t>
      </w:r>
      <w:r>
        <w:rPr>
          <w:rFonts w:ascii="Arial" w:hAnsi="Arial" w:cs="Arial"/>
          <w:sz w:val="24"/>
          <w:szCs w:val="24"/>
        </w:rPr>
        <w:t>2</w:t>
      </w:r>
      <w:r>
        <w:rPr>
          <w:rFonts w:ascii="Arial" w:hAnsi="Arial" w:cs="Arial"/>
          <w:sz w:val="24"/>
          <w:szCs w:val="24"/>
        </w:rPr>
        <w:t>' refer)</w:t>
      </w:r>
    </w:p>
    <w:p w:rsidR="00D3134F" w:rsidRPr="00D3134F" w:rsidRDefault="00115E0A" w:rsidP="00D3134F">
      <w:pPr>
        <w:spacing w:after="0" w:line="240" w:lineRule="auto"/>
        <w:rPr>
          <w:rFonts w:ascii="Arial" w:hAnsi="Arial" w:cs="Arial"/>
          <w:sz w:val="24"/>
          <w:szCs w:val="24"/>
        </w:rPr>
      </w:pPr>
    </w:p>
    <w:p w:rsidR="00D3134F" w:rsidRPr="00D3134F" w:rsidRDefault="00115E0A" w:rsidP="00D3134F">
      <w:pPr>
        <w:spacing w:after="0" w:line="240" w:lineRule="auto"/>
        <w:ind w:right="-873"/>
        <w:rPr>
          <w:rFonts w:ascii="Arial" w:hAnsi="Arial" w:cs="Arial"/>
          <w:b/>
          <w:sz w:val="24"/>
          <w:szCs w:val="24"/>
        </w:rPr>
      </w:pPr>
      <w:r w:rsidRPr="00D3134F">
        <w:rPr>
          <w:rFonts w:ascii="Arial" w:hAnsi="Arial" w:cs="Arial"/>
          <w:b/>
          <w:sz w:val="24"/>
          <w:szCs w:val="24"/>
        </w:rPr>
        <w:t>Report Author:</w:t>
      </w:r>
      <w:r>
        <w:rPr>
          <w:rFonts w:ascii="Arial" w:hAnsi="Arial" w:cs="Arial"/>
          <w:b/>
          <w:sz w:val="24"/>
          <w:szCs w:val="24"/>
        </w:rPr>
        <w:t xml:space="preserve"> </w:t>
      </w:r>
      <w:r>
        <w:rPr>
          <w:rFonts w:ascii="Arial" w:hAnsi="Arial" w:cs="Arial"/>
          <w:b/>
          <w:sz w:val="24"/>
          <w:szCs w:val="24"/>
        </w:rPr>
        <w:fldChar w:fldCharType="begin"/>
      </w:r>
      <w:r>
        <w:rPr>
          <w:rFonts w:ascii="Arial" w:hAnsi="Arial" w:cs="Arial"/>
          <w:b/>
          <w:sz w:val="24"/>
          <w:szCs w:val="24"/>
        </w:rPr>
        <w:instrText xml:space="preserve"> DOCPROPERTY  LeadOfficer  \* MERGEFORMAT </w:instrText>
      </w:r>
      <w:r>
        <w:rPr>
          <w:rFonts w:ascii="Arial" w:hAnsi="Arial" w:cs="Arial"/>
          <w:b/>
          <w:sz w:val="24"/>
          <w:szCs w:val="24"/>
        </w:rPr>
        <w:fldChar w:fldCharType="separate"/>
      </w:r>
      <w:r>
        <w:rPr>
          <w:rFonts w:ascii="Arial" w:hAnsi="Arial" w:cs="Arial"/>
          <w:b/>
          <w:sz w:val="24"/>
          <w:szCs w:val="24"/>
        </w:rPr>
        <w:t>Sarah Parry</w:t>
      </w:r>
      <w:r>
        <w:rPr>
          <w:rFonts w:ascii="Arial" w:hAnsi="Arial" w:cs="Arial"/>
          <w:b/>
          <w:sz w:val="24"/>
          <w:szCs w:val="24"/>
        </w:rPr>
        <w:fldChar w:fldCharType="end"/>
      </w:r>
      <w:r w:rsidRPr="00D3134F">
        <w:rPr>
          <w:rFonts w:ascii="Arial" w:hAnsi="Arial" w:cs="Arial"/>
          <w:b/>
          <w:sz w:val="24"/>
          <w:szCs w:val="24"/>
        </w:rPr>
        <w:t xml:space="preserve">, </w:t>
      </w:r>
      <w:r>
        <w:rPr>
          <w:rFonts w:ascii="Arial" w:hAnsi="Arial" w:cs="Arial"/>
          <w:b/>
          <w:sz w:val="24"/>
          <w:szCs w:val="24"/>
        </w:rPr>
        <w:t xml:space="preserve">Programme Manager - City Deal, Lancashire County Council, </w:t>
      </w:r>
      <w:r>
        <w:rPr>
          <w:rFonts w:ascii="Arial" w:hAnsi="Arial" w:cs="Arial"/>
          <w:b/>
          <w:sz w:val="24"/>
          <w:szCs w:val="24"/>
        </w:rPr>
        <w:fldChar w:fldCharType="begin"/>
      </w:r>
      <w:r>
        <w:rPr>
          <w:rFonts w:ascii="Arial" w:hAnsi="Arial" w:cs="Arial"/>
          <w:b/>
          <w:sz w:val="24"/>
          <w:szCs w:val="24"/>
        </w:rPr>
        <w:instrText xml:space="preserve"> DOCPROPERTY  LeadOfficerTel  \* MERGEFORMAT </w:instrText>
      </w:r>
      <w:r>
        <w:rPr>
          <w:rFonts w:ascii="Arial" w:hAnsi="Arial" w:cs="Arial"/>
          <w:b/>
          <w:sz w:val="24"/>
          <w:szCs w:val="24"/>
        </w:rPr>
        <w:fldChar w:fldCharType="separate"/>
      </w:r>
      <w:r>
        <w:rPr>
          <w:rFonts w:ascii="Arial" w:hAnsi="Arial" w:cs="Arial"/>
          <w:b/>
          <w:sz w:val="24"/>
          <w:szCs w:val="24"/>
        </w:rPr>
        <w:t xml:space="preserve">Tel: 01772 </w:t>
      </w:r>
      <w:r>
        <w:rPr>
          <w:rFonts w:ascii="Arial" w:hAnsi="Arial" w:cs="Arial"/>
          <w:b/>
          <w:sz w:val="24"/>
          <w:szCs w:val="24"/>
        </w:rPr>
        <w:t>530615</w:t>
      </w:r>
      <w:r>
        <w:rPr>
          <w:rFonts w:ascii="Arial" w:hAnsi="Arial" w:cs="Arial"/>
          <w:b/>
          <w:sz w:val="24"/>
          <w:szCs w:val="24"/>
        </w:rPr>
        <w:fldChar w:fldCharType="end"/>
      </w:r>
      <w:r w:rsidRPr="00D3134F">
        <w:rPr>
          <w:rFonts w:ascii="Arial" w:hAnsi="Arial" w:cs="Arial"/>
          <w:b/>
          <w:sz w:val="24"/>
          <w:szCs w:val="24"/>
        </w:rPr>
        <w:t xml:space="preserve">, </w:t>
      </w:r>
      <w:r>
        <w:rPr>
          <w:rFonts w:ascii="Arial" w:hAnsi="Arial" w:cs="Arial"/>
          <w:b/>
          <w:sz w:val="24"/>
          <w:szCs w:val="24"/>
        </w:rPr>
        <w:fldChar w:fldCharType="begin"/>
      </w:r>
      <w:r>
        <w:rPr>
          <w:rFonts w:ascii="Arial" w:hAnsi="Arial" w:cs="Arial"/>
          <w:b/>
          <w:sz w:val="24"/>
          <w:szCs w:val="24"/>
        </w:rPr>
        <w:instrText xml:space="preserve"> DOCPROPERTY  LeadOfficerEmail  \* MERGEFORMAT </w:instrText>
      </w:r>
      <w:r>
        <w:rPr>
          <w:rFonts w:ascii="Arial" w:hAnsi="Arial" w:cs="Arial"/>
          <w:b/>
          <w:sz w:val="24"/>
          <w:szCs w:val="24"/>
        </w:rPr>
        <w:fldChar w:fldCharType="separate"/>
      </w:r>
      <w:r>
        <w:rPr>
          <w:rFonts w:ascii="Arial" w:hAnsi="Arial" w:cs="Arial"/>
          <w:b/>
          <w:sz w:val="24"/>
          <w:szCs w:val="24"/>
        </w:rPr>
        <w:t>sarah.parry@lancashire.gov.uk</w:t>
      </w:r>
      <w:r>
        <w:rPr>
          <w:rFonts w:ascii="Arial" w:hAnsi="Arial" w:cs="Arial"/>
          <w:b/>
          <w:sz w:val="24"/>
          <w:szCs w:val="24"/>
        </w:rPr>
        <w:fldChar w:fldCharType="end"/>
      </w:r>
    </w:p>
    <w:p w:rsidR="00D3134F" w:rsidRPr="00D3134F" w:rsidRDefault="00115E0A" w:rsidP="00D3134F">
      <w:pPr>
        <w:spacing w:after="0" w:line="240" w:lineRule="auto"/>
        <w:rPr>
          <w:rFonts w:ascii="Arial" w:hAnsi="Arial" w:cs="Arial"/>
          <w:b/>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1B5FB0" w:rsidTr="000B1F3A">
        <w:tc>
          <w:tcPr>
            <w:tcW w:w="9180" w:type="dxa"/>
          </w:tcPr>
          <w:p w:rsidR="00D3134F" w:rsidRPr="00D3134F" w:rsidRDefault="00115E0A" w:rsidP="00115E0A">
            <w:pPr>
              <w:pStyle w:val="Header"/>
              <w:rPr>
                <w:rFonts w:ascii="Arial" w:hAnsi="Arial" w:cs="Arial"/>
                <w:sz w:val="24"/>
                <w:szCs w:val="24"/>
              </w:rPr>
            </w:pPr>
          </w:p>
          <w:p w:rsidR="00D3134F" w:rsidRPr="00D3134F" w:rsidRDefault="00115E0A" w:rsidP="00115E0A">
            <w:pPr>
              <w:pStyle w:val="Heading6"/>
              <w:spacing w:before="0" w:line="240" w:lineRule="auto"/>
              <w:rPr>
                <w:rFonts w:ascii="Arial" w:hAnsi="Arial" w:cs="Arial"/>
                <w:b/>
                <w:color w:val="auto"/>
              </w:rPr>
            </w:pPr>
            <w:r w:rsidRPr="00D3134F">
              <w:rPr>
                <w:rFonts w:ascii="Arial" w:hAnsi="Arial" w:cs="Arial"/>
                <w:b/>
                <w:color w:val="auto"/>
              </w:rPr>
              <w:t>Executive Summary</w:t>
            </w:r>
          </w:p>
          <w:p w:rsidR="00D3134F" w:rsidRPr="00D3134F" w:rsidRDefault="00115E0A" w:rsidP="00115E0A">
            <w:pPr>
              <w:spacing w:after="0" w:line="240" w:lineRule="auto"/>
              <w:rPr>
                <w:rFonts w:ascii="Arial" w:hAnsi="Arial" w:cs="Arial"/>
                <w:sz w:val="24"/>
                <w:szCs w:val="24"/>
              </w:rPr>
            </w:pPr>
          </w:p>
          <w:p w:rsidR="0096340C" w:rsidRDefault="00115E0A" w:rsidP="00115E0A">
            <w:pPr>
              <w:spacing w:after="0" w:line="240" w:lineRule="auto"/>
              <w:jc w:val="both"/>
              <w:rPr>
                <w:rFonts w:ascii="Arial" w:hAnsi="Arial" w:cs="Arial"/>
                <w:sz w:val="24"/>
                <w:szCs w:val="24"/>
              </w:rPr>
            </w:pPr>
            <w:r w:rsidRPr="00D238D1">
              <w:rPr>
                <w:rFonts w:ascii="Arial" w:hAnsi="Arial" w:cs="Arial"/>
                <w:sz w:val="24"/>
                <w:szCs w:val="24"/>
              </w:rPr>
              <w:t>This report</w:t>
            </w:r>
            <w:r>
              <w:rPr>
                <w:rFonts w:ascii="Arial" w:hAnsi="Arial" w:cs="Arial"/>
                <w:sz w:val="24"/>
                <w:szCs w:val="24"/>
              </w:rPr>
              <w:t xml:space="preserve"> provides a progress update on delivering the infrastructure schemes during Quarter 1; April-Ju</w:t>
            </w:r>
            <w:r>
              <w:rPr>
                <w:rFonts w:ascii="Arial" w:hAnsi="Arial" w:cs="Arial"/>
                <w:sz w:val="24"/>
                <w:szCs w:val="24"/>
              </w:rPr>
              <w:t>ne 2018 (dashboard attached as A</w:t>
            </w:r>
            <w:r>
              <w:rPr>
                <w:rFonts w:ascii="Arial" w:hAnsi="Arial" w:cs="Arial"/>
                <w:sz w:val="24"/>
                <w:szCs w:val="24"/>
              </w:rPr>
              <w:t>ppendi</w:t>
            </w:r>
            <w:r>
              <w:rPr>
                <w:rFonts w:ascii="Arial" w:hAnsi="Arial" w:cs="Arial"/>
                <w:sz w:val="24"/>
                <w:szCs w:val="24"/>
              </w:rPr>
              <w:t xml:space="preserve">x </w:t>
            </w:r>
            <w:r>
              <w:rPr>
                <w:rFonts w:ascii="Arial" w:hAnsi="Arial" w:cs="Arial"/>
                <w:sz w:val="24"/>
                <w:szCs w:val="24"/>
              </w:rPr>
              <w:t>'</w:t>
            </w:r>
            <w:r>
              <w:rPr>
                <w:rFonts w:ascii="Arial" w:hAnsi="Arial" w:cs="Arial"/>
                <w:sz w:val="24"/>
                <w:szCs w:val="24"/>
              </w:rPr>
              <w:t>1</w:t>
            </w:r>
            <w:r>
              <w:rPr>
                <w:rFonts w:ascii="Arial" w:hAnsi="Arial" w:cs="Arial"/>
                <w:sz w:val="24"/>
                <w:szCs w:val="24"/>
              </w:rPr>
              <w:t>'</w:t>
            </w:r>
            <w:r>
              <w:rPr>
                <w:rFonts w:ascii="Arial" w:hAnsi="Arial" w:cs="Arial"/>
                <w:sz w:val="24"/>
                <w:szCs w:val="24"/>
              </w:rPr>
              <w:t>) and sets out the latest position going forward (re</w:t>
            </w:r>
            <w:r>
              <w:rPr>
                <w:rFonts w:ascii="Arial" w:hAnsi="Arial" w:cs="Arial"/>
                <w:sz w:val="24"/>
                <w:szCs w:val="24"/>
              </w:rPr>
              <w:t>freshed milestones attached at A</w:t>
            </w:r>
            <w:r>
              <w:rPr>
                <w:rFonts w:ascii="Arial" w:hAnsi="Arial" w:cs="Arial"/>
                <w:sz w:val="24"/>
                <w:szCs w:val="24"/>
              </w:rPr>
              <w:t xml:space="preserve">ppendix </w:t>
            </w:r>
            <w:r>
              <w:rPr>
                <w:rFonts w:ascii="Arial" w:hAnsi="Arial" w:cs="Arial"/>
                <w:sz w:val="24"/>
                <w:szCs w:val="24"/>
              </w:rPr>
              <w:t>'</w:t>
            </w:r>
            <w:r>
              <w:rPr>
                <w:rFonts w:ascii="Arial" w:hAnsi="Arial" w:cs="Arial"/>
                <w:sz w:val="24"/>
                <w:szCs w:val="24"/>
              </w:rPr>
              <w:t>2</w:t>
            </w:r>
            <w:r>
              <w:rPr>
                <w:rFonts w:ascii="Arial" w:hAnsi="Arial" w:cs="Arial"/>
                <w:sz w:val="24"/>
                <w:szCs w:val="24"/>
              </w:rPr>
              <w:t>').</w:t>
            </w:r>
          </w:p>
          <w:p w:rsidR="00115E0A" w:rsidRDefault="00115E0A" w:rsidP="00115E0A">
            <w:pPr>
              <w:spacing w:after="0" w:line="240" w:lineRule="auto"/>
              <w:jc w:val="both"/>
              <w:rPr>
                <w:rFonts w:ascii="Arial" w:hAnsi="Arial" w:cs="Arial"/>
                <w:sz w:val="24"/>
                <w:szCs w:val="24"/>
              </w:rPr>
            </w:pPr>
          </w:p>
          <w:p w:rsidR="0096340C" w:rsidRDefault="00115E0A" w:rsidP="00115E0A">
            <w:pPr>
              <w:spacing w:after="0" w:line="240" w:lineRule="auto"/>
              <w:jc w:val="both"/>
              <w:rPr>
                <w:rFonts w:ascii="Arial" w:hAnsi="Arial" w:cs="Arial"/>
                <w:sz w:val="24"/>
                <w:szCs w:val="24"/>
              </w:rPr>
            </w:pPr>
            <w:r>
              <w:rPr>
                <w:rFonts w:ascii="Arial" w:hAnsi="Arial" w:cs="Arial"/>
                <w:sz w:val="24"/>
                <w:szCs w:val="24"/>
              </w:rPr>
              <w:t>The report confirms that to date, overall good progress is being maintained on the large schemes such as Penwortham Bypass, Preston Western Distributor and</w:t>
            </w:r>
            <w:r>
              <w:rPr>
                <w:rFonts w:ascii="Arial" w:hAnsi="Arial" w:cs="Arial"/>
                <w:sz w:val="24"/>
                <w:szCs w:val="24"/>
              </w:rPr>
              <w:t xml:space="preserve"> Broughton Corridor Improvements.  The smaller schemes in the programme, have to some extent, experienced difficulties due to resourcing issues</w:t>
            </w:r>
            <w:r>
              <w:rPr>
                <w:rFonts w:ascii="Arial" w:hAnsi="Arial" w:cs="Arial"/>
                <w:sz w:val="24"/>
                <w:szCs w:val="24"/>
              </w:rPr>
              <w:t>, in both the County and District authorities</w:t>
            </w:r>
            <w:r>
              <w:rPr>
                <w:rFonts w:ascii="Arial" w:hAnsi="Arial" w:cs="Arial"/>
                <w:sz w:val="24"/>
                <w:szCs w:val="24"/>
              </w:rPr>
              <w:t xml:space="preserve"> and the need to focus on the strategic schemes at this point in the</w:t>
            </w:r>
            <w:r>
              <w:rPr>
                <w:rFonts w:ascii="Arial" w:hAnsi="Arial" w:cs="Arial"/>
                <w:sz w:val="24"/>
                <w:szCs w:val="24"/>
              </w:rPr>
              <w:t xml:space="preserve"> programme.</w:t>
            </w:r>
          </w:p>
          <w:p w:rsidR="00115E0A" w:rsidRDefault="00115E0A" w:rsidP="00115E0A">
            <w:pPr>
              <w:spacing w:after="0" w:line="240" w:lineRule="auto"/>
              <w:jc w:val="both"/>
              <w:rPr>
                <w:rFonts w:ascii="Arial" w:hAnsi="Arial" w:cs="Arial"/>
                <w:sz w:val="24"/>
                <w:szCs w:val="24"/>
              </w:rPr>
            </w:pPr>
          </w:p>
          <w:p w:rsidR="0096340C" w:rsidRDefault="00115E0A" w:rsidP="00115E0A">
            <w:pPr>
              <w:spacing w:after="0" w:line="240" w:lineRule="auto"/>
              <w:jc w:val="both"/>
              <w:rPr>
                <w:rFonts w:ascii="Arial" w:hAnsi="Arial" w:cs="Arial"/>
                <w:sz w:val="24"/>
                <w:szCs w:val="24"/>
              </w:rPr>
            </w:pPr>
            <w:r>
              <w:rPr>
                <w:rFonts w:ascii="Arial" w:hAnsi="Arial" w:cs="Arial"/>
                <w:sz w:val="24"/>
                <w:szCs w:val="24"/>
              </w:rPr>
              <w:t xml:space="preserve">The implementation issues highlighted later in the report relate mainly to financial risks associated with the Whittingham Hospital site and the A582 Dualling Scheme. Delivery and funding issues associated with the Pickerings Farm site are </w:t>
            </w:r>
            <w:r>
              <w:rPr>
                <w:rFonts w:ascii="Arial" w:hAnsi="Arial" w:cs="Arial"/>
                <w:sz w:val="24"/>
                <w:szCs w:val="24"/>
              </w:rPr>
              <w:t>also captured in the report.</w:t>
            </w:r>
          </w:p>
          <w:p w:rsidR="00115E0A" w:rsidRDefault="00115E0A" w:rsidP="00115E0A">
            <w:pPr>
              <w:spacing w:after="0" w:line="240" w:lineRule="auto"/>
              <w:jc w:val="both"/>
              <w:rPr>
                <w:rFonts w:ascii="Arial" w:hAnsi="Arial" w:cs="Arial"/>
                <w:sz w:val="24"/>
                <w:szCs w:val="24"/>
              </w:rPr>
            </w:pPr>
          </w:p>
          <w:p w:rsidR="00D3134F" w:rsidRPr="00D3134F" w:rsidRDefault="00115E0A" w:rsidP="00115E0A">
            <w:pPr>
              <w:pStyle w:val="Heading5"/>
              <w:spacing w:before="0" w:line="240" w:lineRule="auto"/>
              <w:rPr>
                <w:rFonts w:ascii="Arial" w:hAnsi="Arial" w:cs="Arial"/>
                <w:b/>
                <w:color w:val="auto"/>
              </w:rPr>
            </w:pPr>
            <w:r w:rsidRPr="00D3134F">
              <w:rPr>
                <w:rFonts w:ascii="Arial" w:hAnsi="Arial" w:cs="Arial"/>
                <w:b/>
                <w:color w:val="auto"/>
              </w:rPr>
              <w:t>Recommendation</w:t>
            </w:r>
          </w:p>
          <w:p w:rsidR="00D3134F" w:rsidRPr="00D3134F" w:rsidRDefault="00115E0A" w:rsidP="00115E0A">
            <w:pPr>
              <w:spacing w:after="0" w:line="240" w:lineRule="auto"/>
              <w:rPr>
                <w:rFonts w:ascii="Arial" w:hAnsi="Arial" w:cs="Arial"/>
                <w:sz w:val="24"/>
                <w:szCs w:val="24"/>
              </w:rPr>
            </w:pPr>
          </w:p>
          <w:p w:rsidR="00D3134F" w:rsidRDefault="00115E0A" w:rsidP="00115E0A">
            <w:pPr>
              <w:spacing w:after="0" w:line="240" w:lineRule="auto"/>
              <w:ind w:left="29"/>
              <w:rPr>
                <w:rFonts w:ascii="Arial" w:hAnsi="Arial" w:cs="Arial"/>
                <w:sz w:val="24"/>
                <w:szCs w:val="24"/>
              </w:rPr>
            </w:pPr>
            <w:r>
              <w:rPr>
                <w:rFonts w:ascii="Arial" w:hAnsi="Arial" w:cs="Arial"/>
                <w:sz w:val="24"/>
                <w:szCs w:val="24"/>
              </w:rPr>
              <w:t>That the City Deal Executive and Stewardship Board n</w:t>
            </w:r>
            <w:r w:rsidRPr="00311D0E">
              <w:rPr>
                <w:rFonts w:ascii="Arial" w:hAnsi="Arial" w:cs="Arial"/>
                <w:sz w:val="24"/>
                <w:szCs w:val="24"/>
              </w:rPr>
              <w:t>ote the Quarter 1 Implementation Update for the period April-June 2018</w:t>
            </w:r>
            <w:r>
              <w:rPr>
                <w:rFonts w:ascii="Arial" w:hAnsi="Arial" w:cs="Arial"/>
                <w:sz w:val="24"/>
                <w:szCs w:val="24"/>
              </w:rPr>
              <w:t xml:space="preserve"> and endorse the proposed infrastructure delivery milestones for 2018-2021.</w:t>
            </w:r>
          </w:p>
          <w:p w:rsidR="00115E0A" w:rsidRPr="00D3134F" w:rsidRDefault="00115E0A" w:rsidP="00115E0A">
            <w:pPr>
              <w:spacing w:after="0" w:line="240" w:lineRule="auto"/>
              <w:ind w:left="29"/>
              <w:rPr>
                <w:rFonts w:ascii="Arial" w:hAnsi="Arial" w:cs="Arial"/>
                <w:sz w:val="24"/>
                <w:szCs w:val="24"/>
              </w:rPr>
            </w:pPr>
          </w:p>
        </w:tc>
      </w:tr>
    </w:tbl>
    <w:p w:rsidR="00D3134F" w:rsidRPr="00D3134F" w:rsidRDefault="00115E0A" w:rsidP="00115E0A">
      <w:pPr>
        <w:pStyle w:val="Header"/>
        <w:rPr>
          <w:rFonts w:ascii="Arial" w:hAnsi="Arial" w:cs="Arial"/>
          <w:sz w:val="24"/>
          <w:szCs w:val="24"/>
        </w:rPr>
      </w:pPr>
    </w:p>
    <w:p w:rsidR="00115E0A" w:rsidRDefault="00115E0A">
      <w:pPr>
        <w:rPr>
          <w:rFonts w:ascii="Arial" w:hAnsi="Arial" w:cs="Arial"/>
          <w:b/>
          <w:sz w:val="24"/>
          <w:szCs w:val="24"/>
        </w:rPr>
      </w:pPr>
      <w:r>
        <w:rPr>
          <w:rFonts w:ascii="Arial" w:hAnsi="Arial" w:cs="Arial"/>
          <w:b/>
          <w:sz w:val="24"/>
          <w:szCs w:val="24"/>
        </w:rPr>
        <w:br w:type="page"/>
      </w:r>
    </w:p>
    <w:p w:rsidR="00115E0A" w:rsidRDefault="00115E0A" w:rsidP="00115E0A">
      <w:pPr>
        <w:spacing w:after="0" w:line="240" w:lineRule="auto"/>
        <w:rPr>
          <w:rFonts w:ascii="Arial" w:hAnsi="Arial" w:cs="Arial"/>
          <w:b/>
          <w:sz w:val="24"/>
          <w:szCs w:val="24"/>
        </w:rPr>
      </w:pPr>
    </w:p>
    <w:p w:rsidR="00D3134F" w:rsidRPr="00D3134F" w:rsidRDefault="00115E0A" w:rsidP="00115E0A">
      <w:pPr>
        <w:spacing w:after="0" w:line="240" w:lineRule="auto"/>
        <w:rPr>
          <w:rFonts w:ascii="Arial" w:hAnsi="Arial" w:cs="Arial"/>
          <w:b/>
          <w:sz w:val="24"/>
          <w:szCs w:val="24"/>
        </w:rPr>
      </w:pPr>
      <w:r w:rsidRPr="00D3134F">
        <w:rPr>
          <w:rFonts w:ascii="Arial" w:hAnsi="Arial" w:cs="Arial"/>
          <w:b/>
          <w:sz w:val="24"/>
          <w:szCs w:val="24"/>
        </w:rPr>
        <w:t xml:space="preserve">Background and Advice </w:t>
      </w:r>
    </w:p>
    <w:p w:rsidR="00D3134F" w:rsidRPr="00D3134F" w:rsidRDefault="00115E0A" w:rsidP="00115E0A">
      <w:pPr>
        <w:spacing w:after="0" w:line="240" w:lineRule="auto"/>
        <w:rPr>
          <w:rFonts w:ascii="Arial" w:hAnsi="Arial" w:cs="Arial"/>
          <w:b/>
          <w:sz w:val="24"/>
          <w:szCs w:val="24"/>
        </w:rPr>
      </w:pPr>
    </w:p>
    <w:p w:rsidR="0096340C" w:rsidRDefault="00115E0A" w:rsidP="00115E0A">
      <w:pPr>
        <w:spacing w:after="0" w:line="240" w:lineRule="auto"/>
        <w:jc w:val="both"/>
        <w:rPr>
          <w:rFonts w:ascii="Arial" w:hAnsi="Arial" w:cs="Arial"/>
          <w:b/>
          <w:sz w:val="24"/>
          <w:szCs w:val="24"/>
          <w:u w:val="single"/>
        </w:rPr>
      </w:pPr>
      <w:r w:rsidRPr="00D238D1">
        <w:rPr>
          <w:rFonts w:ascii="Arial" w:hAnsi="Arial" w:cs="Arial"/>
          <w:b/>
          <w:sz w:val="24"/>
          <w:szCs w:val="24"/>
        </w:rPr>
        <w:t>1.</w:t>
      </w:r>
      <w:r w:rsidRPr="00D238D1">
        <w:rPr>
          <w:rFonts w:ascii="Arial" w:hAnsi="Arial" w:cs="Arial"/>
          <w:b/>
          <w:sz w:val="24"/>
          <w:szCs w:val="24"/>
        </w:rPr>
        <w:tab/>
      </w:r>
      <w:r>
        <w:rPr>
          <w:rFonts w:ascii="Arial" w:hAnsi="Arial" w:cs="Arial"/>
          <w:b/>
          <w:sz w:val="24"/>
          <w:szCs w:val="24"/>
          <w:u w:val="single"/>
        </w:rPr>
        <w:t>QUARTER 1</w:t>
      </w:r>
      <w:r w:rsidRPr="00D238D1">
        <w:rPr>
          <w:rFonts w:ascii="Arial" w:hAnsi="Arial" w:cs="Arial"/>
          <w:b/>
          <w:sz w:val="24"/>
          <w:szCs w:val="24"/>
          <w:u w:val="single"/>
        </w:rPr>
        <w:t xml:space="preserve"> – PROJECT MONITORING REPORT (</w:t>
      </w:r>
      <w:r>
        <w:rPr>
          <w:rFonts w:ascii="Arial" w:hAnsi="Arial" w:cs="Arial"/>
          <w:b/>
          <w:sz w:val="24"/>
          <w:szCs w:val="24"/>
          <w:u w:val="single"/>
        </w:rPr>
        <w:t>Apr-Jun 2018</w:t>
      </w:r>
      <w:r w:rsidRPr="00D238D1">
        <w:rPr>
          <w:rFonts w:ascii="Arial" w:hAnsi="Arial" w:cs="Arial"/>
          <w:b/>
          <w:sz w:val="24"/>
          <w:szCs w:val="24"/>
          <w:u w:val="single"/>
        </w:rPr>
        <w:t>)</w:t>
      </w:r>
    </w:p>
    <w:p w:rsidR="00115E0A" w:rsidRPr="00D238D1" w:rsidRDefault="00115E0A" w:rsidP="00115E0A">
      <w:pPr>
        <w:spacing w:after="0" w:line="240" w:lineRule="auto"/>
        <w:jc w:val="both"/>
        <w:rPr>
          <w:rFonts w:ascii="Arial" w:hAnsi="Arial" w:cs="Arial"/>
          <w:b/>
          <w:sz w:val="24"/>
          <w:szCs w:val="24"/>
          <w:u w:val="single"/>
        </w:rPr>
      </w:pPr>
    </w:p>
    <w:p w:rsidR="00115E0A" w:rsidRDefault="00115E0A" w:rsidP="00115E0A">
      <w:pPr>
        <w:pStyle w:val="ListParagraph"/>
        <w:numPr>
          <w:ilvl w:val="1"/>
          <w:numId w:val="7"/>
        </w:numPr>
        <w:spacing w:after="0" w:line="240" w:lineRule="auto"/>
        <w:jc w:val="both"/>
        <w:rPr>
          <w:rFonts w:ascii="Arial" w:hAnsi="Arial" w:cs="Arial"/>
          <w:b/>
          <w:sz w:val="24"/>
          <w:szCs w:val="24"/>
        </w:rPr>
      </w:pPr>
      <w:r w:rsidRPr="00115E0A">
        <w:rPr>
          <w:rFonts w:ascii="Arial" w:hAnsi="Arial" w:cs="Arial"/>
          <w:b/>
          <w:sz w:val="24"/>
          <w:szCs w:val="24"/>
        </w:rPr>
        <w:t>Current Position</w:t>
      </w:r>
    </w:p>
    <w:p w:rsidR="00115E0A" w:rsidRDefault="00115E0A" w:rsidP="00115E0A">
      <w:pPr>
        <w:pStyle w:val="ListParagraph"/>
        <w:spacing w:after="0" w:line="240" w:lineRule="auto"/>
        <w:jc w:val="both"/>
        <w:rPr>
          <w:rFonts w:ascii="Arial" w:hAnsi="Arial" w:cs="Arial"/>
          <w:b/>
          <w:sz w:val="24"/>
          <w:szCs w:val="24"/>
        </w:rPr>
      </w:pPr>
    </w:p>
    <w:p w:rsidR="0096340C" w:rsidRPr="00115E0A" w:rsidRDefault="00115E0A" w:rsidP="00115E0A">
      <w:pPr>
        <w:pStyle w:val="ListParagraph"/>
        <w:numPr>
          <w:ilvl w:val="1"/>
          <w:numId w:val="7"/>
        </w:numPr>
        <w:spacing w:after="0" w:line="240" w:lineRule="auto"/>
        <w:jc w:val="both"/>
        <w:rPr>
          <w:rFonts w:ascii="Arial" w:hAnsi="Arial" w:cs="Arial"/>
          <w:b/>
          <w:sz w:val="24"/>
          <w:szCs w:val="24"/>
        </w:rPr>
      </w:pPr>
      <w:r w:rsidRPr="00115E0A">
        <w:rPr>
          <w:rFonts w:ascii="Arial" w:hAnsi="Arial" w:cs="Arial"/>
          <w:sz w:val="24"/>
          <w:szCs w:val="24"/>
        </w:rPr>
        <w:t>A quarter 1 perfor</w:t>
      </w:r>
      <w:r w:rsidRPr="00115E0A">
        <w:rPr>
          <w:rFonts w:ascii="Arial" w:hAnsi="Arial" w:cs="Arial"/>
          <w:sz w:val="24"/>
          <w:szCs w:val="24"/>
        </w:rPr>
        <w:t>mance dashboard is attached at A</w:t>
      </w:r>
      <w:r w:rsidRPr="00115E0A">
        <w:rPr>
          <w:rFonts w:ascii="Arial" w:hAnsi="Arial" w:cs="Arial"/>
          <w:sz w:val="24"/>
          <w:szCs w:val="24"/>
        </w:rPr>
        <w:t xml:space="preserve">ppendix </w:t>
      </w:r>
      <w:r w:rsidRPr="00115E0A">
        <w:rPr>
          <w:rFonts w:ascii="Arial" w:hAnsi="Arial" w:cs="Arial"/>
          <w:sz w:val="24"/>
          <w:szCs w:val="24"/>
        </w:rPr>
        <w:t>'</w:t>
      </w:r>
      <w:r w:rsidRPr="00115E0A">
        <w:rPr>
          <w:rFonts w:ascii="Arial" w:hAnsi="Arial" w:cs="Arial"/>
          <w:sz w:val="24"/>
          <w:szCs w:val="24"/>
        </w:rPr>
        <w:t>1</w:t>
      </w:r>
      <w:r w:rsidRPr="00115E0A">
        <w:rPr>
          <w:rFonts w:ascii="Arial" w:hAnsi="Arial" w:cs="Arial"/>
          <w:sz w:val="24"/>
          <w:szCs w:val="24"/>
        </w:rPr>
        <w:t>'</w:t>
      </w:r>
      <w:r w:rsidRPr="00115E0A">
        <w:rPr>
          <w:rFonts w:ascii="Arial" w:hAnsi="Arial" w:cs="Arial"/>
          <w:sz w:val="24"/>
          <w:szCs w:val="24"/>
        </w:rPr>
        <w:t xml:space="preserve"> and provides "at a glance" information on the delivery of the infrastructure schemes to date.  It can be noted from the </w:t>
      </w:r>
      <w:r w:rsidRPr="00115E0A">
        <w:rPr>
          <w:rFonts w:ascii="Arial" w:hAnsi="Arial" w:cs="Arial"/>
          <w:sz w:val="24"/>
          <w:szCs w:val="24"/>
        </w:rPr>
        <w:t>dashboard that there were only 3 schemes with specific milestones in the period April-June 2018, relating to:-</w:t>
      </w:r>
    </w:p>
    <w:p w:rsidR="0096340C" w:rsidRDefault="00115E0A" w:rsidP="00115E0A">
      <w:pPr>
        <w:pStyle w:val="ListParagraph"/>
        <w:numPr>
          <w:ilvl w:val="0"/>
          <w:numId w:val="5"/>
        </w:numPr>
        <w:spacing w:after="0" w:line="240" w:lineRule="auto"/>
        <w:jc w:val="both"/>
        <w:rPr>
          <w:rFonts w:ascii="Arial" w:hAnsi="Arial" w:cs="Arial"/>
          <w:sz w:val="24"/>
          <w:szCs w:val="24"/>
        </w:rPr>
      </w:pPr>
      <w:r w:rsidRPr="009E2771">
        <w:rPr>
          <w:rFonts w:ascii="Arial" w:hAnsi="Arial" w:cs="Arial"/>
          <w:sz w:val="24"/>
          <w:szCs w:val="24"/>
        </w:rPr>
        <w:t>C</w:t>
      </w:r>
      <w:r w:rsidRPr="009E2771">
        <w:rPr>
          <w:rFonts w:ascii="Arial" w:hAnsi="Arial" w:cs="Arial"/>
          <w:sz w:val="24"/>
          <w:szCs w:val="24"/>
        </w:rPr>
        <w:t>ottam Parkway</w:t>
      </w:r>
      <w:r>
        <w:rPr>
          <w:rFonts w:ascii="Arial" w:hAnsi="Arial" w:cs="Arial"/>
          <w:sz w:val="24"/>
          <w:szCs w:val="24"/>
        </w:rPr>
        <w:t xml:space="preserve"> – Milestone not achieved  - Grip 3 business case being prepared by Network Rail, this was not achieved – completion of work now ex</w:t>
      </w:r>
      <w:r>
        <w:rPr>
          <w:rFonts w:ascii="Arial" w:hAnsi="Arial" w:cs="Arial"/>
          <w:sz w:val="24"/>
          <w:szCs w:val="24"/>
        </w:rPr>
        <w:t>pected in December 2018</w:t>
      </w:r>
    </w:p>
    <w:p w:rsidR="0096340C" w:rsidRDefault="00115E0A" w:rsidP="00115E0A">
      <w:pPr>
        <w:pStyle w:val="ListParagraph"/>
        <w:numPr>
          <w:ilvl w:val="0"/>
          <w:numId w:val="5"/>
        </w:numPr>
        <w:spacing w:after="0" w:line="240" w:lineRule="auto"/>
        <w:jc w:val="both"/>
        <w:rPr>
          <w:rFonts w:ascii="Arial" w:hAnsi="Arial" w:cs="Arial"/>
          <w:sz w:val="24"/>
          <w:szCs w:val="24"/>
        </w:rPr>
      </w:pPr>
      <w:r w:rsidRPr="009E2771">
        <w:rPr>
          <w:rFonts w:ascii="Arial" w:hAnsi="Arial" w:cs="Arial"/>
          <w:sz w:val="24"/>
          <w:szCs w:val="24"/>
        </w:rPr>
        <w:t>Broughton/Fulwo</w:t>
      </w:r>
      <w:r>
        <w:rPr>
          <w:rFonts w:ascii="Arial" w:hAnsi="Arial" w:cs="Arial"/>
          <w:sz w:val="24"/>
          <w:szCs w:val="24"/>
        </w:rPr>
        <w:t>od (North of M55) Corridor – milestone achieved – Contract awarded</w:t>
      </w:r>
    </w:p>
    <w:p w:rsidR="0096340C" w:rsidRDefault="00115E0A" w:rsidP="00115E0A">
      <w:pPr>
        <w:pStyle w:val="ListParagraph"/>
        <w:numPr>
          <w:ilvl w:val="0"/>
          <w:numId w:val="5"/>
        </w:numPr>
        <w:spacing w:after="0" w:line="240" w:lineRule="auto"/>
        <w:jc w:val="both"/>
        <w:rPr>
          <w:rFonts w:ascii="Arial" w:hAnsi="Arial" w:cs="Arial"/>
          <w:sz w:val="24"/>
          <w:szCs w:val="24"/>
        </w:rPr>
      </w:pPr>
      <w:r w:rsidRPr="009E2771">
        <w:rPr>
          <w:rFonts w:ascii="Arial" w:hAnsi="Arial" w:cs="Arial"/>
          <w:sz w:val="24"/>
          <w:szCs w:val="24"/>
        </w:rPr>
        <w:t xml:space="preserve">Cycle path along the Lancaster Towpath and Tom Benson Way – </w:t>
      </w:r>
      <w:r>
        <w:rPr>
          <w:rFonts w:ascii="Arial" w:hAnsi="Arial" w:cs="Arial"/>
          <w:sz w:val="24"/>
          <w:szCs w:val="24"/>
        </w:rPr>
        <w:t>m</w:t>
      </w:r>
      <w:r w:rsidRPr="009E2771">
        <w:rPr>
          <w:rFonts w:ascii="Arial" w:hAnsi="Arial" w:cs="Arial"/>
          <w:sz w:val="24"/>
          <w:szCs w:val="24"/>
        </w:rPr>
        <w:t xml:space="preserve">ilestone not achieved – design </w:t>
      </w:r>
      <w:r>
        <w:rPr>
          <w:rFonts w:ascii="Arial" w:hAnsi="Arial" w:cs="Arial"/>
          <w:sz w:val="24"/>
          <w:szCs w:val="24"/>
        </w:rPr>
        <w:t>not yet complete, due to other schemes in the programme ne</w:t>
      </w:r>
      <w:r>
        <w:rPr>
          <w:rFonts w:ascii="Arial" w:hAnsi="Arial" w:cs="Arial"/>
          <w:sz w:val="24"/>
          <w:szCs w:val="24"/>
        </w:rPr>
        <w:t>eding to be prioritised.</w:t>
      </w:r>
    </w:p>
    <w:p w:rsidR="00115E0A" w:rsidRPr="009E2771" w:rsidRDefault="00115E0A" w:rsidP="00115E0A">
      <w:pPr>
        <w:pStyle w:val="ListParagraph"/>
        <w:spacing w:after="0" w:line="240" w:lineRule="auto"/>
        <w:ind w:left="1800"/>
        <w:jc w:val="both"/>
        <w:rPr>
          <w:rFonts w:ascii="Arial" w:hAnsi="Arial" w:cs="Arial"/>
          <w:sz w:val="24"/>
          <w:szCs w:val="24"/>
        </w:rPr>
      </w:pPr>
    </w:p>
    <w:p w:rsidR="0096340C" w:rsidRPr="00115E0A" w:rsidRDefault="00115E0A" w:rsidP="00115E0A">
      <w:pPr>
        <w:pStyle w:val="ListParagraph"/>
        <w:numPr>
          <w:ilvl w:val="1"/>
          <w:numId w:val="7"/>
        </w:numPr>
        <w:spacing w:after="0" w:line="240" w:lineRule="auto"/>
        <w:jc w:val="both"/>
        <w:rPr>
          <w:rFonts w:ascii="Arial" w:hAnsi="Arial" w:cs="Arial"/>
          <w:sz w:val="24"/>
          <w:szCs w:val="24"/>
        </w:rPr>
      </w:pPr>
      <w:r w:rsidRPr="00115E0A">
        <w:rPr>
          <w:rFonts w:ascii="Arial" w:hAnsi="Arial" w:cs="Arial"/>
          <w:sz w:val="24"/>
          <w:szCs w:val="24"/>
        </w:rPr>
        <w:t xml:space="preserve">The </w:t>
      </w:r>
      <w:r>
        <w:rPr>
          <w:rFonts w:ascii="Arial" w:hAnsi="Arial" w:cs="Arial"/>
          <w:sz w:val="24"/>
          <w:szCs w:val="24"/>
        </w:rPr>
        <w:t xml:space="preserve">City Deal </w:t>
      </w:r>
      <w:r w:rsidRPr="00115E0A">
        <w:rPr>
          <w:rFonts w:ascii="Arial" w:hAnsi="Arial" w:cs="Arial"/>
          <w:sz w:val="24"/>
          <w:szCs w:val="24"/>
        </w:rPr>
        <w:t>E</w:t>
      </w:r>
      <w:r>
        <w:rPr>
          <w:rFonts w:ascii="Arial" w:hAnsi="Arial" w:cs="Arial"/>
          <w:sz w:val="24"/>
          <w:szCs w:val="24"/>
        </w:rPr>
        <w:t>xecutive and Stewardship Board</w:t>
      </w:r>
      <w:r w:rsidRPr="00115E0A">
        <w:rPr>
          <w:rFonts w:ascii="Arial" w:hAnsi="Arial" w:cs="Arial"/>
          <w:sz w:val="24"/>
          <w:szCs w:val="24"/>
        </w:rPr>
        <w:t xml:space="preserve"> will note that </w:t>
      </w:r>
      <w:r w:rsidRPr="00115E0A">
        <w:rPr>
          <w:rFonts w:ascii="Arial" w:hAnsi="Arial" w:cs="Arial"/>
          <w:sz w:val="24"/>
          <w:szCs w:val="24"/>
        </w:rPr>
        <w:t>of the 47 infrastructure schemes included in the 3 Year Business and Delivery Plan for 2017-20; 13 are now complete, 9 are in the early design and cost approval stages and so do not yet have delivery mil</w:t>
      </w:r>
      <w:r w:rsidRPr="00115E0A">
        <w:rPr>
          <w:rFonts w:ascii="Arial" w:hAnsi="Arial" w:cs="Arial"/>
          <w:sz w:val="24"/>
          <w:szCs w:val="24"/>
        </w:rPr>
        <w:t>estones confirmed; 11 are progressing as planned (Green); and 14 are behind programme/have encountered issues that could impede on the programme (amber). The majority of schemes highlighted as amber can be attributed to capacity issues, associated with the</w:t>
      </w:r>
      <w:r w:rsidRPr="00115E0A">
        <w:rPr>
          <w:rFonts w:ascii="Arial" w:hAnsi="Arial" w:cs="Arial"/>
          <w:sz w:val="24"/>
          <w:szCs w:val="24"/>
        </w:rPr>
        <w:t xml:space="preserve"> challenges of delivering multiple smaller projects, whilst also dedicating adequate resources to ensuring that the strategic schemes in the programme continue to be delivered at an accelerated rate.  This issue of resourcing and capacity</w:t>
      </w:r>
      <w:r w:rsidRPr="00115E0A">
        <w:rPr>
          <w:rFonts w:ascii="Arial" w:hAnsi="Arial" w:cs="Arial"/>
          <w:sz w:val="24"/>
          <w:szCs w:val="24"/>
        </w:rPr>
        <w:t xml:space="preserve"> is felt across th</w:t>
      </w:r>
      <w:r w:rsidRPr="00115E0A">
        <w:rPr>
          <w:rFonts w:ascii="Arial" w:hAnsi="Arial" w:cs="Arial"/>
          <w:sz w:val="24"/>
          <w:szCs w:val="24"/>
        </w:rPr>
        <w:t xml:space="preserve">e partner authorities and </w:t>
      </w:r>
      <w:r w:rsidRPr="00115E0A">
        <w:rPr>
          <w:rFonts w:ascii="Arial" w:hAnsi="Arial" w:cs="Arial"/>
          <w:sz w:val="24"/>
          <w:szCs w:val="24"/>
        </w:rPr>
        <w:t>is being considered as part of the City Deal Review which is currently underway.</w:t>
      </w:r>
    </w:p>
    <w:p w:rsidR="00115E0A" w:rsidRPr="00115E0A" w:rsidRDefault="00115E0A" w:rsidP="00115E0A">
      <w:pPr>
        <w:pStyle w:val="ListParagraph"/>
        <w:spacing w:after="0" w:line="240" w:lineRule="auto"/>
        <w:jc w:val="both"/>
        <w:rPr>
          <w:rFonts w:ascii="Arial" w:hAnsi="Arial" w:cs="Arial"/>
          <w:sz w:val="24"/>
          <w:szCs w:val="24"/>
        </w:rPr>
      </w:pPr>
    </w:p>
    <w:p w:rsidR="0096340C" w:rsidRDefault="00115E0A" w:rsidP="00115E0A">
      <w:pPr>
        <w:spacing w:after="0" w:line="240" w:lineRule="auto"/>
        <w:ind w:left="720" w:hanging="720"/>
        <w:jc w:val="both"/>
        <w:rPr>
          <w:rFonts w:ascii="Arial" w:hAnsi="Arial" w:cs="Arial"/>
          <w:sz w:val="24"/>
          <w:szCs w:val="24"/>
        </w:rPr>
      </w:pPr>
      <w:r>
        <w:rPr>
          <w:rFonts w:ascii="Arial" w:hAnsi="Arial" w:cs="Arial"/>
          <w:sz w:val="24"/>
          <w:szCs w:val="24"/>
        </w:rPr>
        <w:t>1</w:t>
      </w:r>
      <w:r>
        <w:rPr>
          <w:rFonts w:ascii="Arial" w:hAnsi="Arial" w:cs="Arial"/>
          <w:sz w:val="24"/>
          <w:szCs w:val="24"/>
        </w:rPr>
        <w:t>.</w:t>
      </w:r>
      <w:r>
        <w:rPr>
          <w:rFonts w:ascii="Arial" w:hAnsi="Arial" w:cs="Arial"/>
          <w:sz w:val="24"/>
          <w:szCs w:val="24"/>
        </w:rPr>
        <w:t>4</w:t>
      </w:r>
      <w:r>
        <w:rPr>
          <w:rFonts w:ascii="Arial" w:hAnsi="Arial" w:cs="Arial"/>
          <w:sz w:val="24"/>
          <w:szCs w:val="24"/>
        </w:rPr>
        <w:t xml:space="preserve"> </w:t>
      </w:r>
      <w:r>
        <w:rPr>
          <w:rFonts w:ascii="Arial" w:hAnsi="Arial" w:cs="Arial"/>
          <w:sz w:val="24"/>
          <w:szCs w:val="24"/>
        </w:rPr>
        <w:tab/>
        <w:t>Some of the more strategic projects have moved forward considerably achieving key milestones in the Programme.  These are described in the proje</w:t>
      </w:r>
      <w:r>
        <w:rPr>
          <w:rFonts w:ascii="Arial" w:hAnsi="Arial" w:cs="Arial"/>
          <w:sz w:val="24"/>
          <w:szCs w:val="24"/>
        </w:rPr>
        <w:t>ct update section on the dashboard and include:-</w:t>
      </w:r>
    </w:p>
    <w:p w:rsidR="0096340C" w:rsidRDefault="00115E0A" w:rsidP="00115E0A">
      <w:pPr>
        <w:pStyle w:val="ListParagraph"/>
        <w:numPr>
          <w:ilvl w:val="0"/>
          <w:numId w:val="6"/>
        </w:numPr>
        <w:spacing w:after="0" w:line="240" w:lineRule="auto"/>
        <w:jc w:val="both"/>
        <w:rPr>
          <w:rFonts w:ascii="Arial" w:hAnsi="Arial" w:cs="Arial"/>
          <w:sz w:val="24"/>
          <w:szCs w:val="24"/>
        </w:rPr>
      </w:pPr>
      <w:r w:rsidRPr="004B3A86">
        <w:rPr>
          <w:rFonts w:ascii="Arial" w:hAnsi="Arial" w:cs="Arial"/>
          <w:b/>
          <w:sz w:val="24"/>
          <w:szCs w:val="24"/>
        </w:rPr>
        <w:t>Preston Western Distributor and East West Link Road</w:t>
      </w:r>
      <w:r w:rsidRPr="004B3A86">
        <w:rPr>
          <w:rFonts w:ascii="Arial" w:hAnsi="Arial" w:cs="Arial"/>
          <w:sz w:val="24"/>
          <w:szCs w:val="24"/>
        </w:rPr>
        <w:t xml:space="preserve"> – The date for the public inquiry</w:t>
      </w:r>
      <w:r>
        <w:rPr>
          <w:rFonts w:ascii="Arial" w:hAnsi="Arial" w:cs="Arial"/>
          <w:sz w:val="24"/>
          <w:szCs w:val="24"/>
        </w:rPr>
        <w:t xml:space="preserve"> is</w:t>
      </w:r>
      <w:r w:rsidRPr="004B3A86">
        <w:rPr>
          <w:rFonts w:ascii="Arial" w:hAnsi="Arial" w:cs="Arial"/>
          <w:sz w:val="24"/>
          <w:szCs w:val="24"/>
        </w:rPr>
        <w:t xml:space="preserve"> now confirmed for 20</w:t>
      </w:r>
      <w:r w:rsidRPr="004B3A86">
        <w:rPr>
          <w:rFonts w:ascii="Arial" w:hAnsi="Arial" w:cs="Arial"/>
          <w:sz w:val="24"/>
          <w:szCs w:val="24"/>
          <w:vertAlign w:val="superscript"/>
        </w:rPr>
        <w:t>th</w:t>
      </w:r>
      <w:r w:rsidRPr="004B3A86">
        <w:rPr>
          <w:rFonts w:ascii="Arial" w:hAnsi="Arial" w:cs="Arial"/>
          <w:sz w:val="24"/>
          <w:szCs w:val="24"/>
        </w:rPr>
        <w:t xml:space="preserve"> November 2018.  Work has commenced on the eastern most section of the east west link road, whic</w:t>
      </w:r>
      <w:r w:rsidRPr="004B3A86">
        <w:rPr>
          <w:rFonts w:ascii="Arial" w:hAnsi="Arial" w:cs="Arial"/>
          <w:sz w:val="24"/>
          <w:szCs w:val="24"/>
        </w:rPr>
        <w:t>h will connect to the existing network at Lightfoot Lane.  This 200m section will initially serve a development of 200 homes.</w:t>
      </w:r>
    </w:p>
    <w:p w:rsidR="0096340C" w:rsidRDefault="00115E0A" w:rsidP="00115E0A">
      <w:pPr>
        <w:pStyle w:val="ListParagraph"/>
        <w:numPr>
          <w:ilvl w:val="0"/>
          <w:numId w:val="6"/>
        </w:numPr>
        <w:spacing w:after="0" w:line="240" w:lineRule="auto"/>
        <w:ind w:left="1843" w:hanging="425"/>
        <w:jc w:val="both"/>
        <w:rPr>
          <w:rFonts w:ascii="Arial" w:hAnsi="Arial" w:cs="Arial"/>
          <w:sz w:val="24"/>
          <w:szCs w:val="24"/>
        </w:rPr>
      </w:pPr>
      <w:r w:rsidRPr="004B3A86">
        <w:rPr>
          <w:rFonts w:ascii="Arial" w:hAnsi="Arial" w:cs="Arial"/>
          <w:b/>
          <w:sz w:val="24"/>
          <w:szCs w:val="24"/>
        </w:rPr>
        <w:t xml:space="preserve">Broughton/Fulwood </w:t>
      </w:r>
      <w:r>
        <w:rPr>
          <w:rFonts w:ascii="Arial" w:hAnsi="Arial" w:cs="Arial"/>
          <w:b/>
          <w:sz w:val="24"/>
          <w:szCs w:val="24"/>
        </w:rPr>
        <w:t>C</w:t>
      </w:r>
      <w:r w:rsidRPr="004B3A86">
        <w:rPr>
          <w:rFonts w:ascii="Arial" w:hAnsi="Arial" w:cs="Arial"/>
          <w:b/>
          <w:sz w:val="24"/>
          <w:szCs w:val="24"/>
        </w:rPr>
        <w:t>orridor (North of M55)</w:t>
      </w:r>
      <w:r w:rsidRPr="004B3A86">
        <w:rPr>
          <w:rFonts w:ascii="Arial" w:hAnsi="Arial" w:cs="Arial"/>
          <w:sz w:val="24"/>
          <w:szCs w:val="24"/>
        </w:rPr>
        <w:t xml:space="preserve"> – contract awarded </w:t>
      </w:r>
      <w:r>
        <w:rPr>
          <w:rFonts w:ascii="Arial" w:hAnsi="Arial" w:cs="Arial"/>
          <w:sz w:val="24"/>
          <w:szCs w:val="24"/>
        </w:rPr>
        <w:t>and work started on site in</w:t>
      </w:r>
      <w:r w:rsidRPr="004B3A86">
        <w:rPr>
          <w:rFonts w:ascii="Arial" w:hAnsi="Arial" w:cs="Arial"/>
          <w:sz w:val="24"/>
          <w:szCs w:val="24"/>
        </w:rPr>
        <w:t xml:space="preserve"> July 2018.</w:t>
      </w:r>
    </w:p>
    <w:p w:rsidR="0096340C" w:rsidRDefault="00115E0A" w:rsidP="00115E0A">
      <w:pPr>
        <w:pStyle w:val="ListParagraph"/>
        <w:numPr>
          <w:ilvl w:val="0"/>
          <w:numId w:val="6"/>
        </w:numPr>
        <w:spacing w:after="0" w:line="240" w:lineRule="auto"/>
        <w:ind w:left="1843" w:hanging="425"/>
        <w:jc w:val="both"/>
        <w:rPr>
          <w:rFonts w:ascii="Arial" w:hAnsi="Arial" w:cs="Arial"/>
          <w:sz w:val="24"/>
          <w:szCs w:val="24"/>
        </w:rPr>
      </w:pPr>
      <w:r>
        <w:rPr>
          <w:rFonts w:ascii="Arial" w:hAnsi="Arial" w:cs="Arial"/>
          <w:b/>
          <w:sz w:val="24"/>
          <w:szCs w:val="24"/>
        </w:rPr>
        <w:t>Penwortham B</w:t>
      </w:r>
      <w:r w:rsidRPr="004B3A86">
        <w:rPr>
          <w:rFonts w:ascii="Arial" w:hAnsi="Arial" w:cs="Arial"/>
          <w:b/>
          <w:sz w:val="24"/>
          <w:szCs w:val="24"/>
        </w:rPr>
        <w:t>ypass</w:t>
      </w:r>
      <w:r w:rsidRPr="004B3A86">
        <w:rPr>
          <w:rFonts w:ascii="Arial" w:hAnsi="Arial" w:cs="Arial"/>
          <w:sz w:val="24"/>
          <w:szCs w:val="24"/>
        </w:rPr>
        <w:t xml:space="preserve"> – on site</w:t>
      </w:r>
      <w:r>
        <w:rPr>
          <w:rFonts w:ascii="Arial" w:hAnsi="Arial" w:cs="Arial"/>
          <w:sz w:val="24"/>
          <w:szCs w:val="24"/>
        </w:rPr>
        <w:t>,</w:t>
      </w:r>
      <w:r w:rsidRPr="004B3A86">
        <w:rPr>
          <w:rFonts w:ascii="Arial" w:hAnsi="Arial" w:cs="Arial"/>
          <w:sz w:val="24"/>
          <w:szCs w:val="24"/>
        </w:rPr>
        <w:t xml:space="preserve"> p</w:t>
      </w:r>
      <w:r w:rsidRPr="004B3A86">
        <w:rPr>
          <w:rFonts w:ascii="Arial" w:hAnsi="Arial" w:cs="Arial"/>
          <w:sz w:val="24"/>
          <w:szCs w:val="24"/>
        </w:rPr>
        <w:t>rogressing well</w:t>
      </w:r>
      <w:r>
        <w:rPr>
          <w:rFonts w:ascii="Arial" w:hAnsi="Arial" w:cs="Arial"/>
          <w:sz w:val="24"/>
          <w:szCs w:val="24"/>
        </w:rPr>
        <w:t>.</w:t>
      </w:r>
    </w:p>
    <w:p w:rsidR="00115E0A" w:rsidRDefault="00115E0A" w:rsidP="00115E0A">
      <w:pPr>
        <w:spacing w:after="0" w:line="240" w:lineRule="auto"/>
        <w:jc w:val="both"/>
        <w:rPr>
          <w:rFonts w:ascii="Arial" w:hAnsi="Arial" w:cs="Arial"/>
          <w:sz w:val="24"/>
          <w:szCs w:val="24"/>
        </w:rPr>
      </w:pPr>
    </w:p>
    <w:p w:rsidR="00115E0A" w:rsidRDefault="00115E0A" w:rsidP="00115E0A">
      <w:pPr>
        <w:spacing w:after="0" w:line="240" w:lineRule="auto"/>
        <w:jc w:val="both"/>
        <w:rPr>
          <w:rFonts w:ascii="Arial" w:hAnsi="Arial" w:cs="Arial"/>
          <w:sz w:val="24"/>
          <w:szCs w:val="24"/>
        </w:rPr>
      </w:pPr>
    </w:p>
    <w:p w:rsidR="00115E0A" w:rsidRDefault="00115E0A" w:rsidP="00115E0A">
      <w:pPr>
        <w:spacing w:after="0" w:line="240" w:lineRule="auto"/>
        <w:jc w:val="both"/>
        <w:rPr>
          <w:rFonts w:ascii="Arial" w:hAnsi="Arial" w:cs="Arial"/>
          <w:sz w:val="24"/>
          <w:szCs w:val="24"/>
        </w:rPr>
      </w:pPr>
    </w:p>
    <w:p w:rsidR="00115E0A" w:rsidRPr="00115E0A" w:rsidRDefault="00115E0A" w:rsidP="00115E0A">
      <w:pPr>
        <w:spacing w:after="0" w:line="240" w:lineRule="auto"/>
        <w:jc w:val="both"/>
        <w:rPr>
          <w:rFonts w:ascii="Arial" w:hAnsi="Arial" w:cs="Arial"/>
          <w:sz w:val="24"/>
          <w:szCs w:val="24"/>
        </w:rPr>
      </w:pPr>
    </w:p>
    <w:p w:rsidR="0096340C" w:rsidRDefault="00115E0A" w:rsidP="00115E0A">
      <w:pPr>
        <w:spacing w:after="0" w:line="240" w:lineRule="auto"/>
        <w:ind w:left="720" w:hanging="720"/>
        <w:jc w:val="both"/>
        <w:rPr>
          <w:rFonts w:ascii="Arial" w:hAnsi="Arial" w:cs="Arial"/>
          <w:b/>
          <w:sz w:val="24"/>
          <w:szCs w:val="24"/>
          <w:u w:val="single"/>
        </w:rPr>
      </w:pPr>
      <w:r>
        <w:rPr>
          <w:rFonts w:ascii="Arial" w:hAnsi="Arial" w:cs="Arial"/>
          <w:sz w:val="24"/>
          <w:szCs w:val="24"/>
        </w:rPr>
        <w:t>2</w:t>
      </w:r>
      <w:r>
        <w:rPr>
          <w:rFonts w:ascii="Arial" w:hAnsi="Arial" w:cs="Arial"/>
          <w:sz w:val="24"/>
          <w:szCs w:val="24"/>
        </w:rPr>
        <w:t>.</w:t>
      </w:r>
      <w:r>
        <w:rPr>
          <w:rFonts w:ascii="Arial" w:hAnsi="Arial" w:cs="Arial"/>
          <w:sz w:val="24"/>
          <w:szCs w:val="24"/>
        </w:rPr>
        <w:tab/>
      </w:r>
      <w:r w:rsidRPr="00311D0E">
        <w:rPr>
          <w:rFonts w:ascii="Arial" w:hAnsi="Arial" w:cs="Arial"/>
          <w:b/>
          <w:sz w:val="24"/>
          <w:szCs w:val="24"/>
          <w:u w:val="single"/>
        </w:rPr>
        <w:t>DELIVERY MILESTONES – 2018-2021</w:t>
      </w:r>
      <w:r>
        <w:rPr>
          <w:rFonts w:ascii="Arial" w:hAnsi="Arial" w:cs="Arial"/>
          <w:b/>
          <w:sz w:val="24"/>
          <w:szCs w:val="24"/>
          <w:u w:val="single"/>
        </w:rPr>
        <w:t xml:space="preserve"> (Appendix </w:t>
      </w:r>
      <w:r>
        <w:rPr>
          <w:rFonts w:ascii="Arial" w:hAnsi="Arial" w:cs="Arial"/>
          <w:b/>
          <w:sz w:val="24"/>
          <w:szCs w:val="24"/>
          <w:u w:val="single"/>
        </w:rPr>
        <w:t>'</w:t>
      </w:r>
      <w:r>
        <w:rPr>
          <w:rFonts w:ascii="Arial" w:hAnsi="Arial" w:cs="Arial"/>
          <w:b/>
          <w:sz w:val="24"/>
          <w:szCs w:val="24"/>
          <w:u w:val="single"/>
        </w:rPr>
        <w:t>2</w:t>
      </w:r>
      <w:r>
        <w:rPr>
          <w:rFonts w:ascii="Arial" w:hAnsi="Arial" w:cs="Arial"/>
          <w:b/>
          <w:sz w:val="24"/>
          <w:szCs w:val="24"/>
          <w:u w:val="single"/>
        </w:rPr>
        <w:t>'</w:t>
      </w:r>
      <w:r>
        <w:rPr>
          <w:rFonts w:ascii="Arial" w:hAnsi="Arial" w:cs="Arial"/>
          <w:b/>
          <w:sz w:val="24"/>
          <w:szCs w:val="24"/>
          <w:u w:val="single"/>
        </w:rPr>
        <w:t>)</w:t>
      </w:r>
    </w:p>
    <w:p w:rsidR="00115E0A" w:rsidRDefault="00115E0A" w:rsidP="00115E0A">
      <w:pPr>
        <w:spacing w:after="0" w:line="240" w:lineRule="auto"/>
        <w:ind w:left="720" w:hanging="720"/>
        <w:jc w:val="both"/>
        <w:rPr>
          <w:rFonts w:ascii="Arial" w:hAnsi="Arial" w:cs="Arial"/>
          <w:sz w:val="24"/>
          <w:szCs w:val="24"/>
        </w:rPr>
      </w:pPr>
    </w:p>
    <w:p w:rsidR="00115E0A" w:rsidRDefault="00115E0A" w:rsidP="00115E0A">
      <w:pPr>
        <w:spacing w:after="0" w:line="240" w:lineRule="auto"/>
        <w:ind w:left="720"/>
        <w:jc w:val="both"/>
        <w:rPr>
          <w:rFonts w:ascii="Arial" w:hAnsi="Arial" w:cs="Arial"/>
          <w:sz w:val="24"/>
          <w:szCs w:val="24"/>
        </w:rPr>
      </w:pPr>
      <w:r>
        <w:rPr>
          <w:rFonts w:ascii="Arial" w:hAnsi="Arial" w:cs="Arial"/>
          <w:sz w:val="24"/>
          <w:szCs w:val="24"/>
        </w:rPr>
        <w:t>As is usual at the end of the year, project managers are asked to review their project plans and update milestones to reflect a more accurate project position against which to monitor against</w:t>
      </w:r>
      <w:r>
        <w:rPr>
          <w:rFonts w:ascii="Arial" w:hAnsi="Arial" w:cs="Arial"/>
          <w:sz w:val="24"/>
          <w:szCs w:val="24"/>
        </w:rPr>
        <w:t xml:space="preserve"> going forward.  Ordinarily, these would be captured as part of the annual Business and Delivery Plan </w:t>
      </w:r>
      <w:r>
        <w:rPr>
          <w:rFonts w:ascii="Arial" w:hAnsi="Arial" w:cs="Arial"/>
          <w:sz w:val="24"/>
          <w:szCs w:val="24"/>
        </w:rPr>
        <w:t>update, but due to the need to allow the City Deal and Housing Site Reviews to conclude and present proposals for a refreshed finance model and hou</w:t>
      </w:r>
      <w:r>
        <w:rPr>
          <w:rFonts w:ascii="Arial" w:hAnsi="Arial" w:cs="Arial"/>
          <w:sz w:val="24"/>
          <w:szCs w:val="24"/>
        </w:rPr>
        <w:t>sing delivery forecast, the Business and Delivery Plan</w:t>
      </w:r>
      <w:r>
        <w:rPr>
          <w:rFonts w:ascii="Arial" w:hAnsi="Arial" w:cs="Arial"/>
          <w:sz w:val="24"/>
          <w:szCs w:val="24"/>
        </w:rPr>
        <w:t xml:space="preserve"> will not be deve</w:t>
      </w:r>
      <w:r>
        <w:rPr>
          <w:rFonts w:ascii="Arial" w:hAnsi="Arial" w:cs="Arial"/>
          <w:sz w:val="24"/>
          <w:szCs w:val="24"/>
        </w:rPr>
        <w:t>loped until later in the year.</w:t>
      </w:r>
    </w:p>
    <w:p w:rsidR="00115E0A" w:rsidRDefault="00115E0A" w:rsidP="00115E0A">
      <w:pPr>
        <w:spacing w:after="0" w:line="240" w:lineRule="auto"/>
        <w:ind w:left="720"/>
        <w:jc w:val="both"/>
        <w:rPr>
          <w:rFonts w:ascii="Arial" w:hAnsi="Arial" w:cs="Arial"/>
          <w:sz w:val="24"/>
          <w:szCs w:val="24"/>
        </w:rPr>
      </w:pPr>
    </w:p>
    <w:p w:rsidR="0096340C" w:rsidRDefault="00115E0A" w:rsidP="00115E0A">
      <w:pPr>
        <w:spacing w:after="0" w:line="240" w:lineRule="auto"/>
        <w:ind w:left="720"/>
        <w:jc w:val="both"/>
        <w:rPr>
          <w:rFonts w:ascii="Arial" w:hAnsi="Arial" w:cs="Arial"/>
          <w:sz w:val="24"/>
          <w:szCs w:val="24"/>
        </w:rPr>
      </w:pPr>
      <w:r>
        <w:rPr>
          <w:rFonts w:ascii="Arial" w:hAnsi="Arial" w:cs="Arial"/>
          <w:sz w:val="24"/>
          <w:szCs w:val="24"/>
        </w:rPr>
        <w:t>However, in order to effectively manage and monitor the infrastructure programme in the meantime, refreshed delivery milestones have been prepared for the infrastructure schem</w:t>
      </w:r>
      <w:r>
        <w:rPr>
          <w:rFonts w:ascii="Arial" w:hAnsi="Arial" w:cs="Arial"/>
          <w:sz w:val="24"/>
          <w:szCs w:val="24"/>
        </w:rPr>
        <w:t>es and are attached at A</w:t>
      </w:r>
      <w:r>
        <w:rPr>
          <w:rFonts w:ascii="Arial" w:hAnsi="Arial" w:cs="Arial"/>
          <w:sz w:val="24"/>
          <w:szCs w:val="24"/>
        </w:rPr>
        <w:t xml:space="preserve">ppendix </w:t>
      </w:r>
      <w:r>
        <w:rPr>
          <w:rFonts w:ascii="Arial" w:hAnsi="Arial" w:cs="Arial"/>
          <w:sz w:val="24"/>
          <w:szCs w:val="24"/>
        </w:rPr>
        <w:t>'</w:t>
      </w:r>
      <w:r>
        <w:rPr>
          <w:rFonts w:ascii="Arial" w:hAnsi="Arial" w:cs="Arial"/>
          <w:sz w:val="24"/>
          <w:szCs w:val="24"/>
        </w:rPr>
        <w:t>2</w:t>
      </w:r>
      <w:r>
        <w:rPr>
          <w:rFonts w:ascii="Arial" w:hAnsi="Arial" w:cs="Arial"/>
          <w:sz w:val="24"/>
          <w:szCs w:val="24"/>
        </w:rPr>
        <w:t>'</w:t>
      </w:r>
      <w:r>
        <w:rPr>
          <w:rFonts w:ascii="Arial" w:hAnsi="Arial" w:cs="Arial"/>
          <w:sz w:val="24"/>
          <w:szCs w:val="24"/>
        </w:rPr>
        <w:t>.  Any shifts in the programme from the previous year are captured as part of this process and are h</w:t>
      </w:r>
      <w:r>
        <w:rPr>
          <w:rFonts w:ascii="Arial" w:hAnsi="Arial" w:cs="Arial"/>
          <w:sz w:val="24"/>
          <w:szCs w:val="24"/>
        </w:rPr>
        <w:t>ighlighted in the dashboard at A</w:t>
      </w:r>
      <w:r>
        <w:rPr>
          <w:rFonts w:ascii="Arial" w:hAnsi="Arial" w:cs="Arial"/>
          <w:sz w:val="24"/>
          <w:szCs w:val="24"/>
        </w:rPr>
        <w:t xml:space="preserve">ppendix </w:t>
      </w:r>
      <w:r>
        <w:rPr>
          <w:rFonts w:ascii="Arial" w:hAnsi="Arial" w:cs="Arial"/>
          <w:sz w:val="24"/>
          <w:szCs w:val="24"/>
        </w:rPr>
        <w:t>'</w:t>
      </w:r>
      <w:r>
        <w:rPr>
          <w:rFonts w:ascii="Arial" w:hAnsi="Arial" w:cs="Arial"/>
          <w:sz w:val="24"/>
          <w:szCs w:val="24"/>
        </w:rPr>
        <w:t>1</w:t>
      </w:r>
      <w:r>
        <w:rPr>
          <w:rFonts w:ascii="Arial" w:hAnsi="Arial" w:cs="Arial"/>
          <w:sz w:val="24"/>
          <w:szCs w:val="24"/>
        </w:rPr>
        <w:t>'.</w:t>
      </w:r>
    </w:p>
    <w:p w:rsidR="00115E0A" w:rsidRPr="0010775E" w:rsidRDefault="00115E0A" w:rsidP="00115E0A">
      <w:pPr>
        <w:spacing w:after="0" w:line="240" w:lineRule="auto"/>
        <w:ind w:left="720"/>
        <w:jc w:val="both"/>
        <w:rPr>
          <w:rFonts w:ascii="Arial" w:hAnsi="Arial" w:cs="Arial"/>
          <w:sz w:val="24"/>
          <w:szCs w:val="24"/>
        </w:rPr>
      </w:pPr>
    </w:p>
    <w:p w:rsidR="0096340C" w:rsidRDefault="00115E0A" w:rsidP="00115E0A">
      <w:pPr>
        <w:spacing w:after="0" w:line="240" w:lineRule="auto"/>
        <w:jc w:val="both"/>
        <w:rPr>
          <w:rFonts w:ascii="Arial" w:hAnsi="Arial" w:cs="Arial"/>
          <w:b/>
          <w:sz w:val="24"/>
          <w:szCs w:val="24"/>
          <w:u w:val="single"/>
        </w:rPr>
      </w:pPr>
      <w:r>
        <w:rPr>
          <w:rFonts w:ascii="Arial" w:hAnsi="Arial" w:cs="Arial"/>
          <w:b/>
          <w:sz w:val="24"/>
          <w:szCs w:val="24"/>
        </w:rPr>
        <w:t>3.</w:t>
      </w:r>
      <w:r>
        <w:rPr>
          <w:rFonts w:ascii="Arial" w:hAnsi="Arial" w:cs="Arial"/>
          <w:b/>
          <w:sz w:val="24"/>
          <w:szCs w:val="24"/>
        </w:rPr>
        <w:tab/>
      </w:r>
      <w:r>
        <w:rPr>
          <w:rFonts w:ascii="Arial" w:hAnsi="Arial" w:cs="Arial"/>
          <w:b/>
          <w:sz w:val="24"/>
          <w:szCs w:val="24"/>
          <w:u w:val="single"/>
        </w:rPr>
        <w:t xml:space="preserve">UPDATE ON </w:t>
      </w:r>
      <w:r w:rsidRPr="00D238D1">
        <w:rPr>
          <w:rFonts w:ascii="Arial" w:hAnsi="Arial" w:cs="Arial"/>
          <w:b/>
          <w:sz w:val="24"/>
          <w:szCs w:val="24"/>
          <w:u w:val="single"/>
        </w:rPr>
        <w:t>IMPLEMENTATION ISSUES</w:t>
      </w:r>
    </w:p>
    <w:p w:rsidR="00115E0A" w:rsidRPr="00D238D1" w:rsidRDefault="00115E0A" w:rsidP="00115E0A">
      <w:pPr>
        <w:spacing w:after="0" w:line="240" w:lineRule="auto"/>
        <w:jc w:val="both"/>
        <w:rPr>
          <w:rFonts w:ascii="Arial" w:hAnsi="Arial" w:cs="Arial"/>
          <w:b/>
          <w:sz w:val="24"/>
          <w:szCs w:val="24"/>
          <w:u w:val="single"/>
        </w:rPr>
      </w:pPr>
    </w:p>
    <w:p w:rsidR="0096340C" w:rsidRPr="00D238D1" w:rsidRDefault="00115E0A" w:rsidP="00115E0A">
      <w:pPr>
        <w:spacing w:after="0" w:line="240" w:lineRule="auto"/>
        <w:ind w:left="567" w:hanging="567"/>
        <w:jc w:val="both"/>
        <w:rPr>
          <w:rFonts w:ascii="Arial" w:hAnsi="Arial" w:cs="Arial"/>
          <w:b/>
          <w:sz w:val="24"/>
          <w:szCs w:val="24"/>
        </w:rPr>
      </w:pPr>
      <w:r>
        <w:rPr>
          <w:rFonts w:ascii="Arial" w:hAnsi="Arial" w:cs="Arial"/>
          <w:b/>
          <w:sz w:val="24"/>
          <w:szCs w:val="24"/>
        </w:rPr>
        <w:t>3</w:t>
      </w:r>
      <w:r w:rsidRPr="00D238D1">
        <w:rPr>
          <w:rFonts w:ascii="Arial" w:hAnsi="Arial" w:cs="Arial"/>
          <w:b/>
          <w:sz w:val="24"/>
          <w:szCs w:val="24"/>
        </w:rPr>
        <w:t>.1</w:t>
      </w:r>
      <w:r w:rsidRPr="00D238D1">
        <w:rPr>
          <w:rFonts w:ascii="Arial" w:hAnsi="Arial" w:cs="Arial"/>
          <w:b/>
          <w:sz w:val="24"/>
          <w:szCs w:val="24"/>
        </w:rPr>
        <w:tab/>
      </w:r>
      <w:r>
        <w:rPr>
          <w:rFonts w:ascii="Arial" w:hAnsi="Arial" w:cs="Arial"/>
          <w:b/>
          <w:sz w:val="24"/>
          <w:szCs w:val="24"/>
        </w:rPr>
        <w:tab/>
      </w:r>
      <w:r w:rsidRPr="00D238D1">
        <w:rPr>
          <w:rFonts w:ascii="Arial" w:hAnsi="Arial" w:cs="Arial"/>
          <w:b/>
          <w:sz w:val="24"/>
          <w:szCs w:val="24"/>
        </w:rPr>
        <w:t>Current Position</w:t>
      </w:r>
    </w:p>
    <w:p w:rsidR="0096340C" w:rsidRPr="00D238D1" w:rsidRDefault="00115E0A" w:rsidP="00115E0A">
      <w:pPr>
        <w:spacing w:after="0" w:line="240" w:lineRule="auto"/>
        <w:ind w:left="567" w:hanging="567"/>
        <w:jc w:val="both"/>
        <w:rPr>
          <w:rFonts w:ascii="Arial" w:hAnsi="Arial" w:cs="Arial"/>
          <w:b/>
          <w:sz w:val="24"/>
          <w:szCs w:val="24"/>
        </w:rPr>
      </w:pPr>
    </w:p>
    <w:p w:rsidR="0096340C" w:rsidRPr="00D238D1" w:rsidRDefault="00115E0A" w:rsidP="00115E0A">
      <w:pPr>
        <w:spacing w:after="0" w:line="240" w:lineRule="auto"/>
        <w:ind w:left="720" w:hanging="720"/>
        <w:jc w:val="both"/>
        <w:rPr>
          <w:rFonts w:ascii="Arial" w:hAnsi="Arial" w:cs="Arial"/>
          <w:sz w:val="24"/>
          <w:szCs w:val="24"/>
        </w:rPr>
      </w:pPr>
      <w:r>
        <w:rPr>
          <w:rFonts w:ascii="Arial" w:hAnsi="Arial" w:cs="Arial"/>
          <w:sz w:val="24"/>
          <w:szCs w:val="24"/>
        </w:rPr>
        <w:t>3.2</w:t>
      </w:r>
      <w:r>
        <w:rPr>
          <w:rFonts w:ascii="Arial" w:hAnsi="Arial" w:cs="Arial"/>
          <w:sz w:val="24"/>
          <w:szCs w:val="24"/>
        </w:rPr>
        <w:tab/>
        <w:t xml:space="preserve">The table below </w:t>
      </w:r>
      <w:r>
        <w:rPr>
          <w:rFonts w:ascii="Arial" w:hAnsi="Arial" w:cs="Arial"/>
          <w:sz w:val="24"/>
          <w:szCs w:val="24"/>
        </w:rPr>
        <w:t xml:space="preserve">sets out the more significant </w:t>
      </w:r>
      <w:r w:rsidRPr="00D238D1">
        <w:rPr>
          <w:rFonts w:ascii="Arial" w:hAnsi="Arial" w:cs="Arial"/>
          <w:sz w:val="24"/>
          <w:szCs w:val="24"/>
        </w:rPr>
        <w:t xml:space="preserve">issues that are being prioritised in the Programme in order to appropriately manage risk. Some of the issues have previously been reported and an update on the current position is provided. </w:t>
      </w:r>
    </w:p>
    <w:p w:rsidR="0096340C" w:rsidRPr="00D238D1" w:rsidRDefault="00115E0A" w:rsidP="00115E0A">
      <w:pPr>
        <w:spacing w:after="0" w:line="240" w:lineRule="auto"/>
        <w:jc w:val="both"/>
        <w:rPr>
          <w:rFonts w:ascii="Arial" w:hAnsi="Arial" w:cs="Arial"/>
          <w:sz w:val="24"/>
          <w:szCs w:val="24"/>
        </w:rPr>
      </w:pPr>
    </w:p>
    <w:tbl>
      <w:tblPr>
        <w:tblStyle w:val="TableGrid"/>
        <w:tblW w:w="10065" w:type="dxa"/>
        <w:tblInd w:w="-5" w:type="dxa"/>
        <w:tblLook w:val="04A0" w:firstRow="1" w:lastRow="0" w:firstColumn="1" w:lastColumn="0" w:noHBand="0" w:noVBand="1"/>
      </w:tblPr>
      <w:tblGrid>
        <w:gridCol w:w="2127"/>
        <w:gridCol w:w="1984"/>
        <w:gridCol w:w="5954"/>
      </w:tblGrid>
      <w:tr w:rsidR="001B5FB0" w:rsidTr="00FF244F">
        <w:tc>
          <w:tcPr>
            <w:tcW w:w="2127" w:type="dxa"/>
          </w:tcPr>
          <w:p w:rsidR="0096340C" w:rsidRPr="00D238D1" w:rsidRDefault="00115E0A" w:rsidP="00115E0A">
            <w:pPr>
              <w:jc w:val="both"/>
              <w:rPr>
                <w:rFonts w:ascii="Arial" w:hAnsi="Arial" w:cs="Arial"/>
                <w:b/>
                <w:sz w:val="24"/>
                <w:szCs w:val="24"/>
              </w:rPr>
            </w:pPr>
            <w:r w:rsidRPr="00D238D1">
              <w:rPr>
                <w:rFonts w:ascii="Arial" w:hAnsi="Arial" w:cs="Arial"/>
                <w:b/>
                <w:sz w:val="24"/>
                <w:szCs w:val="24"/>
              </w:rPr>
              <w:t>Scheme/Issue</w:t>
            </w:r>
          </w:p>
        </w:tc>
        <w:tc>
          <w:tcPr>
            <w:tcW w:w="1984" w:type="dxa"/>
          </w:tcPr>
          <w:p w:rsidR="0096340C" w:rsidRPr="00D238D1" w:rsidRDefault="00115E0A" w:rsidP="00115E0A">
            <w:pPr>
              <w:jc w:val="both"/>
              <w:rPr>
                <w:rFonts w:ascii="Arial" w:hAnsi="Arial" w:cs="Arial"/>
                <w:b/>
                <w:sz w:val="24"/>
                <w:szCs w:val="24"/>
              </w:rPr>
            </w:pPr>
            <w:r>
              <w:rPr>
                <w:rFonts w:ascii="Arial" w:hAnsi="Arial" w:cs="Arial"/>
                <w:b/>
                <w:sz w:val="24"/>
                <w:szCs w:val="24"/>
              </w:rPr>
              <w:t xml:space="preserve">Value/cost to the </w:t>
            </w:r>
            <w:r>
              <w:rPr>
                <w:rFonts w:ascii="Arial" w:hAnsi="Arial" w:cs="Arial"/>
                <w:b/>
                <w:sz w:val="24"/>
                <w:szCs w:val="24"/>
              </w:rPr>
              <w:t>Programme</w:t>
            </w:r>
          </w:p>
        </w:tc>
        <w:tc>
          <w:tcPr>
            <w:tcW w:w="5954" w:type="dxa"/>
          </w:tcPr>
          <w:p w:rsidR="0096340C" w:rsidRPr="00D238D1" w:rsidRDefault="00115E0A" w:rsidP="00115E0A">
            <w:pPr>
              <w:jc w:val="both"/>
              <w:rPr>
                <w:rFonts w:ascii="Arial" w:hAnsi="Arial" w:cs="Arial"/>
                <w:b/>
                <w:sz w:val="24"/>
                <w:szCs w:val="24"/>
              </w:rPr>
            </w:pPr>
            <w:r w:rsidRPr="00D238D1">
              <w:rPr>
                <w:rFonts w:ascii="Arial" w:hAnsi="Arial" w:cs="Arial"/>
                <w:b/>
                <w:sz w:val="24"/>
                <w:szCs w:val="24"/>
              </w:rPr>
              <w:t>Update/Latest Position</w:t>
            </w:r>
          </w:p>
        </w:tc>
      </w:tr>
      <w:tr w:rsidR="001B5FB0" w:rsidTr="00FF244F">
        <w:tc>
          <w:tcPr>
            <w:tcW w:w="2127" w:type="dxa"/>
          </w:tcPr>
          <w:p w:rsidR="0096340C" w:rsidRPr="00D238D1" w:rsidRDefault="00115E0A" w:rsidP="00115E0A">
            <w:pPr>
              <w:jc w:val="both"/>
              <w:rPr>
                <w:rFonts w:ascii="Arial" w:hAnsi="Arial" w:cs="Arial"/>
                <w:b/>
                <w:sz w:val="24"/>
                <w:szCs w:val="24"/>
              </w:rPr>
            </w:pPr>
            <w:r>
              <w:rPr>
                <w:rFonts w:ascii="Arial" w:hAnsi="Arial" w:cs="Arial"/>
                <w:b/>
                <w:sz w:val="24"/>
                <w:szCs w:val="24"/>
              </w:rPr>
              <w:t>A582 Dualling</w:t>
            </w:r>
          </w:p>
        </w:tc>
        <w:tc>
          <w:tcPr>
            <w:tcW w:w="1984" w:type="dxa"/>
          </w:tcPr>
          <w:p w:rsidR="0096340C" w:rsidRPr="00F45237" w:rsidRDefault="00115E0A" w:rsidP="00115E0A">
            <w:pPr>
              <w:rPr>
                <w:rFonts w:ascii="Arial" w:hAnsi="Arial" w:cs="Arial"/>
                <w:sz w:val="24"/>
                <w:szCs w:val="24"/>
              </w:rPr>
            </w:pPr>
            <w:r>
              <w:rPr>
                <w:rFonts w:ascii="Arial" w:hAnsi="Arial" w:cs="Arial"/>
                <w:sz w:val="24"/>
                <w:szCs w:val="24"/>
              </w:rPr>
              <w:t>To be determined</w:t>
            </w:r>
          </w:p>
        </w:tc>
        <w:tc>
          <w:tcPr>
            <w:tcW w:w="5954" w:type="dxa"/>
          </w:tcPr>
          <w:p w:rsidR="0096340C" w:rsidRPr="00F45237" w:rsidRDefault="00115E0A" w:rsidP="00115E0A">
            <w:pPr>
              <w:jc w:val="both"/>
              <w:rPr>
                <w:rFonts w:ascii="Arial" w:hAnsi="Arial" w:cs="Arial"/>
                <w:sz w:val="24"/>
                <w:szCs w:val="24"/>
              </w:rPr>
            </w:pPr>
            <w:r w:rsidRPr="00F45237">
              <w:rPr>
                <w:rFonts w:ascii="Arial" w:hAnsi="Arial" w:cs="Arial"/>
                <w:sz w:val="24"/>
                <w:szCs w:val="24"/>
              </w:rPr>
              <w:t xml:space="preserve">Funding pressure – further analysis and detailed work to confirm the position being undertaken by officers – Future report to </w:t>
            </w:r>
            <w:r>
              <w:rPr>
                <w:rFonts w:ascii="Arial" w:hAnsi="Arial" w:cs="Arial"/>
                <w:sz w:val="24"/>
                <w:szCs w:val="24"/>
              </w:rPr>
              <w:t xml:space="preserve">City Deal </w:t>
            </w:r>
            <w:r w:rsidRPr="00F45237">
              <w:rPr>
                <w:rFonts w:ascii="Arial" w:hAnsi="Arial" w:cs="Arial"/>
                <w:sz w:val="24"/>
                <w:szCs w:val="24"/>
              </w:rPr>
              <w:t>E</w:t>
            </w:r>
            <w:r>
              <w:rPr>
                <w:rFonts w:ascii="Arial" w:hAnsi="Arial" w:cs="Arial"/>
                <w:sz w:val="24"/>
                <w:szCs w:val="24"/>
              </w:rPr>
              <w:t>xecutive and Stewardship Board</w:t>
            </w:r>
            <w:r w:rsidRPr="00F45237">
              <w:rPr>
                <w:rFonts w:ascii="Arial" w:hAnsi="Arial" w:cs="Arial"/>
                <w:sz w:val="24"/>
                <w:szCs w:val="24"/>
              </w:rPr>
              <w:t>.</w:t>
            </w:r>
          </w:p>
        </w:tc>
      </w:tr>
      <w:tr w:rsidR="001B5FB0" w:rsidTr="00FF244F">
        <w:tc>
          <w:tcPr>
            <w:tcW w:w="2127" w:type="dxa"/>
          </w:tcPr>
          <w:p w:rsidR="00115E0A" w:rsidRDefault="00115E0A" w:rsidP="00115E0A">
            <w:pPr>
              <w:autoSpaceDE w:val="0"/>
              <w:autoSpaceDN w:val="0"/>
              <w:adjustRightInd w:val="0"/>
              <w:rPr>
                <w:rFonts w:ascii="ArialMT" w:hAnsi="ArialMT" w:cs="ArialMT"/>
                <w:sz w:val="24"/>
                <w:szCs w:val="24"/>
              </w:rPr>
            </w:pPr>
            <w:r>
              <w:rPr>
                <w:rFonts w:ascii="Arial" w:hAnsi="Arial" w:cs="Arial"/>
                <w:b/>
                <w:sz w:val="24"/>
                <w:szCs w:val="24"/>
              </w:rPr>
              <w:t>Pickerings Farm Link Road</w:t>
            </w:r>
            <w:r>
              <w:rPr>
                <w:rFonts w:ascii="ArialMT" w:hAnsi="ArialMT" w:cs="ArialMT"/>
                <w:sz w:val="24"/>
                <w:szCs w:val="24"/>
              </w:rPr>
              <w:t xml:space="preserve"> </w:t>
            </w:r>
          </w:p>
          <w:p w:rsidR="00115E0A" w:rsidRDefault="00115E0A" w:rsidP="00115E0A">
            <w:pPr>
              <w:autoSpaceDE w:val="0"/>
              <w:autoSpaceDN w:val="0"/>
              <w:adjustRightInd w:val="0"/>
              <w:rPr>
                <w:rFonts w:ascii="ArialMT" w:hAnsi="ArialMT" w:cs="ArialMT"/>
                <w:sz w:val="24"/>
                <w:szCs w:val="24"/>
              </w:rPr>
            </w:pPr>
            <w:r>
              <w:rPr>
                <w:rFonts w:ascii="ArialMT" w:hAnsi="ArialMT" w:cs="ArialMT"/>
                <w:sz w:val="24"/>
                <w:szCs w:val="24"/>
              </w:rPr>
              <w:t>Link Road cannot be</w:t>
            </w:r>
            <w:r>
              <w:rPr>
                <w:rFonts w:ascii="ArialMT" w:hAnsi="ArialMT" w:cs="ArialMT"/>
                <w:sz w:val="24"/>
                <w:szCs w:val="24"/>
              </w:rPr>
              <w:t xml:space="preserve"> </w:t>
            </w:r>
            <w:r>
              <w:rPr>
                <w:rFonts w:ascii="ArialMT" w:hAnsi="ArialMT" w:cs="ArialMT"/>
                <w:sz w:val="24"/>
                <w:szCs w:val="24"/>
              </w:rPr>
              <w:t xml:space="preserve">progressed </w:t>
            </w:r>
            <w:r>
              <w:rPr>
                <w:rFonts w:ascii="ArialMT" w:hAnsi="ArialMT" w:cs="ArialMT"/>
                <w:sz w:val="24"/>
                <w:szCs w:val="24"/>
              </w:rPr>
              <w:t xml:space="preserve">to </w:t>
            </w:r>
            <w:proofErr w:type="spellStart"/>
            <w:r>
              <w:rPr>
                <w:rFonts w:ascii="ArialMT" w:hAnsi="ArialMT" w:cs="ArialMT"/>
                <w:sz w:val="24"/>
                <w:szCs w:val="24"/>
              </w:rPr>
              <w:t>design</w:t>
            </w:r>
            <w:r>
              <w:rPr>
                <w:rFonts w:ascii="ArialMT" w:hAnsi="ArialMT" w:cs="ArialMT"/>
                <w:sz w:val="24"/>
                <w:szCs w:val="24"/>
              </w:rPr>
              <w:t>stage</w:t>
            </w:r>
            <w:proofErr w:type="spellEnd"/>
            <w:r>
              <w:rPr>
                <w:rFonts w:ascii="ArialMT" w:hAnsi="ArialMT" w:cs="ArialMT"/>
                <w:sz w:val="24"/>
                <w:szCs w:val="24"/>
              </w:rPr>
              <w:t xml:space="preserve"> until bridge</w:t>
            </w:r>
            <w:r>
              <w:rPr>
                <w:rFonts w:ascii="ArialMT" w:hAnsi="ArialMT" w:cs="ArialMT"/>
                <w:sz w:val="24"/>
                <w:szCs w:val="24"/>
              </w:rPr>
              <w:t xml:space="preserve"> </w:t>
            </w:r>
            <w:r>
              <w:rPr>
                <w:rFonts w:ascii="ArialMT" w:hAnsi="ArialMT" w:cs="ArialMT"/>
                <w:sz w:val="24"/>
                <w:szCs w:val="24"/>
              </w:rPr>
              <w:t>options have been</w:t>
            </w:r>
            <w:r>
              <w:rPr>
                <w:rFonts w:ascii="ArialMT" w:hAnsi="ArialMT" w:cs="ArialMT"/>
                <w:sz w:val="24"/>
                <w:szCs w:val="24"/>
              </w:rPr>
              <w:t xml:space="preserve"> </w:t>
            </w:r>
            <w:r>
              <w:rPr>
                <w:rFonts w:ascii="ArialMT" w:hAnsi="ArialMT" w:cs="ArialMT"/>
                <w:sz w:val="24"/>
                <w:szCs w:val="24"/>
              </w:rPr>
              <w:t>determined and</w:t>
            </w:r>
            <w:r>
              <w:rPr>
                <w:rFonts w:ascii="ArialMT" w:hAnsi="ArialMT" w:cs="ArialMT"/>
                <w:sz w:val="24"/>
                <w:szCs w:val="24"/>
              </w:rPr>
              <w:t xml:space="preserve"> f</w:t>
            </w:r>
            <w:r>
              <w:rPr>
                <w:rFonts w:ascii="ArialMT" w:hAnsi="ArialMT" w:cs="ArialMT"/>
                <w:sz w:val="24"/>
                <w:szCs w:val="24"/>
              </w:rPr>
              <w:t>unding issues</w:t>
            </w:r>
            <w:r>
              <w:rPr>
                <w:rFonts w:ascii="ArialMT" w:hAnsi="ArialMT" w:cs="ArialMT"/>
                <w:sz w:val="24"/>
                <w:szCs w:val="24"/>
              </w:rPr>
              <w:t xml:space="preserve"> </w:t>
            </w:r>
            <w:r>
              <w:rPr>
                <w:rFonts w:ascii="ArialMT" w:hAnsi="ArialMT" w:cs="ArialMT"/>
                <w:sz w:val="24"/>
                <w:szCs w:val="24"/>
              </w:rPr>
              <w:t>resolved.</w:t>
            </w:r>
          </w:p>
          <w:p w:rsidR="00115E0A" w:rsidRDefault="00115E0A" w:rsidP="00115E0A">
            <w:pPr>
              <w:autoSpaceDE w:val="0"/>
              <w:autoSpaceDN w:val="0"/>
              <w:adjustRightInd w:val="0"/>
              <w:rPr>
                <w:rFonts w:ascii="ArialMT" w:hAnsi="ArialMT" w:cs="ArialMT"/>
                <w:sz w:val="24"/>
                <w:szCs w:val="24"/>
              </w:rPr>
            </w:pPr>
          </w:p>
          <w:p w:rsidR="0096340C" w:rsidRDefault="00115E0A" w:rsidP="00115E0A">
            <w:pPr>
              <w:autoSpaceDE w:val="0"/>
              <w:autoSpaceDN w:val="0"/>
              <w:adjustRightInd w:val="0"/>
              <w:rPr>
                <w:rFonts w:ascii="ArialMT" w:hAnsi="ArialMT" w:cs="ArialMT"/>
                <w:sz w:val="24"/>
                <w:szCs w:val="24"/>
              </w:rPr>
            </w:pPr>
            <w:r>
              <w:rPr>
                <w:rFonts w:ascii="ArialMT" w:hAnsi="ArialMT" w:cs="ArialMT"/>
                <w:sz w:val="24"/>
                <w:szCs w:val="24"/>
              </w:rPr>
              <w:t>Arrangements will</w:t>
            </w:r>
          </w:p>
          <w:p w:rsidR="0096340C" w:rsidRDefault="00115E0A" w:rsidP="00115E0A">
            <w:pPr>
              <w:autoSpaceDE w:val="0"/>
              <w:autoSpaceDN w:val="0"/>
              <w:adjustRightInd w:val="0"/>
              <w:rPr>
                <w:rFonts w:ascii="ArialMT" w:hAnsi="ArialMT" w:cs="ArialMT"/>
                <w:sz w:val="24"/>
                <w:szCs w:val="24"/>
              </w:rPr>
            </w:pPr>
            <w:proofErr w:type="gramStart"/>
            <w:r>
              <w:rPr>
                <w:rFonts w:ascii="ArialMT" w:hAnsi="ArialMT" w:cs="ArialMT"/>
                <w:sz w:val="24"/>
                <w:szCs w:val="24"/>
              </w:rPr>
              <w:t>need</w:t>
            </w:r>
            <w:proofErr w:type="gramEnd"/>
            <w:r>
              <w:rPr>
                <w:rFonts w:ascii="ArialMT" w:hAnsi="ArialMT" w:cs="ArialMT"/>
                <w:sz w:val="24"/>
                <w:szCs w:val="24"/>
              </w:rPr>
              <w:t xml:space="preserve"> to be in </w:t>
            </w:r>
            <w:r>
              <w:rPr>
                <w:rFonts w:ascii="ArialMT" w:hAnsi="ArialMT" w:cs="ArialMT"/>
                <w:sz w:val="24"/>
                <w:szCs w:val="24"/>
              </w:rPr>
              <w:t>place</w:t>
            </w:r>
            <w:r>
              <w:rPr>
                <w:rFonts w:ascii="ArialMT" w:hAnsi="ArialMT" w:cs="ArialMT"/>
                <w:sz w:val="24"/>
                <w:szCs w:val="24"/>
              </w:rPr>
              <w:t xml:space="preserve"> </w:t>
            </w:r>
            <w:r>
              <w:rPr>
                <w:rFonts w:ascii="ArialMT" w:hAnsi="ArialMT" w:cs="ArialMT"/>
                <w:sz w:val="24"/>
                <w:szCs w:val="24"/>
              </w:rPr>
              <w:t>prior to detailed</w:t>
            </w:r>
            <w:r>
              <w:rPr>
                <w:rFonts w:ascii="ArialMT" w:hAnsi="ArialMT" w:cs="ArialMT"/>
                <w:sz w:val="24"/>
                <w:szCs w:val="24"/>
              </w:rPr>
              <w:t xml:space="preserve"> </w:t>
            </w:r>
            <w:proofErr w:type="spellStart"/>
            <w:r>
              <w:rPr>
                <w:rFonts w:ascii="ArialMT" w:hAnsi="ArialMT" w:cs="ArialMT"/>
                <w:sz w:val="24"/>
                <w:szCs w:val="24"/>
              </w:rPr>
              <w:lastRenderedPageBreak/>
              <w:t>masterplanning</w:t>
            </w:r>
            <w:proofErr w:type="spellEnd"/>
            <w:r>
              <w:rPr>
                <w:rFonts w:ascii="ArialMT" w:hAnsi="ArialMT" w:cs="ArialMT"/>
                <w:sz w:val="24"/>
                <w:szCs w:val="24"/>
              </w:rPr>
              <w:t xml:space="preserve"> </w:t>
            </w:r>
            <w:r>
              <w:rPr>
                <w:rFonts w:ascii="ArialMT" w:hAnsi="ArialMT" w:cs="ArialMT"/>
                <w:sz w:val="24"/>
                <w:szCs w:val="24"/>
              </w:rPr>
              <w:t>being completed.</w:t>
            </w:r>
          </w:p>
          <w:p w:rsidR="0096340C" w:rsidRPr="00D238D1" w:rsidRDefault="00115E0A" w:rsidP="00115E0A">
            <w:pPr>
              <w:jc w:val="both"/>
              <w:rPr>
                <w:rFonts w:ascii="Arial" w:hAnsi="Arial" w:cs="Arial"/>
                <w:b/>
                <w:sz w:val="24"/>
                <w:szCs w:val="24"/>
              </w:rPr>
            </w:pPr>
          </w:p>
        </w:tc>
        <w:tc>
          <w:tcPr>
            <w:tcW w:w="1984" w:type="dxa"/>
          </w:tcPr>
          <w:p w:rsidR="0096340C" w:rsidRDefault="00115E0A" w:rsidP="00115E0A">
            <w:pPr>
              <w:autoSpaceDE w:val="0"/>
              <w:autoSpaceDN w:val="0"/>
              <w:adjustRightInd w:val="0"/>
              <w:rPr>
                <w:rFonts w:ascii="ArialMT" w:hAnsi="ArialMT" w:cs="ArialMT"/>
                <w:sz w:val="24"/>
                <w:szCs w:val="24"/>
              </w:rPr>
            </w:pPr>
            <w:r>
              <w:rPr>
                <w:rFonts w:ascii="ArialMT" w:hAnsi="ArialMT" w:cs="ArialMT"/>
                <w:sz w:val="24"/>
                <w:szCs w:val="24"/>
              </w:rPr>
              <w:lastRenderedPageBreak/>
              <w:t>1350 Units</w:t>
            </w:r>
          </w:p>
          <w:p w:rsidR="0096340C" w:rsidRDefault="00115E0A" w:rsidP="00115E0A">
            <w:pPr>
              <w:autoSpaceDE w:val="0"/>
              <w:autoSpaceDN w:val="0"/>
              <w:adjustRightInd w:val="0"/>
              <w:rPr>
                <w:rFonts w:ascii="ArialMT" w:hAnsi="ArialMT" w:cs="ArialMT"/>
                <w:sz w:val="24"/>
                <w:szCs w:val="24"/>
              </w:rPr>
            </w:pPr>
            <w:r>
              <w:rPr>
                <w:rFonts w:ascii="ArialMT" w:hAnsi="ArialMT" w:cs="ArialMT"/>
                <w:sz w:val="24"/>
                <w:szCs w:val="24"/>
              </w:rPr>
              <w:t>£5.5m CIL potential</w:t>
            </w:r>
          </w:p>
          <w:p w:rsidR="0096340C" w:rsidRPr="00D238D1" w:rsidRDefault="00115E0A" w:rsidP="00115E0A">
            <w:pPr>
              <w:jc w:val="both"/>
              <w:rPr>
                <w:rFonts w:ascii="Arial" w:hAnsi="Arial" w:cs="Arial"/>
                <w:b/>
                <w:sz w:val="24"/>
                <w:szCs w:val="24"/>
              </w:rPr>
            </w:pPr>
          </w:p>
        </w:tc>
        <w:tc>
          <w:tcPr>
            <w:tcW w:w="5954" w:type="dxa"/>
          </w:tcPr>
          <w:p w:rsidR="0096340C" w:rsidRPr="00DF3778" w:rsidRDefault="00115E0A" w:rsidP="00115E0A">
            <w:pPr>
              <w:autoSpaceDE w:val="0"/>
              <w:autoSpaceDN w:val="0"/>
              <w:rPr>
                <w:rFonts w:ascii="Arial" w:hAnsi="Arial" w:cs="Arial"/>
                <w:sz w:val="24"/>
                <w:szCs w:val="24"/>
              </w:rPr>
            </w:pPr>
            <w:r w:rsidRPr="00DF3778">
              <w:rPr>
                <w:rFonts w:ascii="Arial" w:hAnsi="Arial" w:cs="Arial"/>
                <w:sz w:val="24"/>
                <w:szCs w:val="24"/>
              </w:rPr>
              <w:t xml:space="preserve">Discussions are ongoing with Network Rail </w:t>
            </w:r>
            <w:r w:rsidRPr="00DF3778">
              <w:rPr>
                <w:rFonts w:ascii="Arial" w:hAnsi="Arial" w:cs="Arial"/>
                <w:sz w:val="24"/>
                <w:szCs w:val="24"/>
              </w:rPr>
              <w:t>regarding a new bridge over the W</w:t>
            </w:r>
            <w:r>
              <w:rPr>
                <w:rFonts w:ascii="Arial" w:hAnsi="Arial" w:cs="Arial"/>
                <w:sz w:val="24"/>
                <w:szCs w:val="24"/>
              </w:rPr>
              <w:t xml:space="preserve">est </w:t>
            </w:r>
            <w:r w:rsidRPr="00DF3778">
              <w:rPr>
                <w:rFonts w:ascii="Arial" w:hAnsi="Arial" w:cs="Arial"/>
                <w:sz w:val="24"/>
                <w:szCs w:val="24"/>
              </w:rPr>
              <w:t>C</w:t>
            </w:r>
            <w:r>
              <w:rPr>
                <w:rFonts w:ascii="Arial" w:hAnsi="Arial" w:cs="Arial"/>
                <w:sz w:val="24"/>
                <w:szCs w:val="24"/>
              </w:rPr>
              <w:t xml:space="preserve">oast </w:t>
            </w:r>
            <w:r w:rsidRPr="00DF3778">
              <w:rPr>
                <w:rFonts w:ascii="Arial" w:hAnsi="Arial" w:cs="Arial"/>
                <w:sz w:val="24"/>
                <w:szCs w:val="24"/>
              </w:rPr>
              <w:t>M</w:t>
            </w:r>
            <w:r>
              <w:rPr>
                <w:rFonts w:ascii="Arial" w:hAnsi="Arial" w:cs="Arial"/>
                <w:sz w:val="24"/>
                <w:szCs w:val="24"/>
              </w:rPr>
              <w:t xml:space="preserve">ain </w:t>
            </w:r>
            <w:r w:rsidRPr="00DF3778">
              <w:rPr>
                <w:rFonts w:ascii="Arial" w:hAnsi="Arial" w:cs="Arial"/>
                <w:sz w:val="24"/>
                <w:szCs w:val="24"/>
              </w:rPr>
              <w:t>L</w:t>
            </w:r>
            <w:r>
              <w:rPr>
                <w:rFonts w:ascii="Arial" w:hAnsi="Arial" w:cs="Arial"/>
                <w:sz w:val="24"/>
                <w:szCs w:val="24"/>
              </w:rPr>
              <w:t>ine</w:t>
            </w:r>
            <w:bookmarkStart w:id="0" w:name="_GoBack"/>
            <w:bookmarkEnd w:id="0"/>
            <w:r w:rsidRPr="00DF3778">
              <w:rPr>
                <w:rFonts w:ascii="Arial" w:hAnsi="Arial" w:cs="Arial"/>
                <w:sz w:val="24"/>
                <w:szCs w:val="24"/>
              </w:rPr>
              <w:t xml:space="preserve"> and the associated cost implications for the City Deal. Further work is being undertaken to understand at what point this access is required from a highways technical perspective. </w:t>
            </w:r>
          </w:p>
          <w:p w:rsidR="0096340C" w:rsidRPr="00DF3778" w:rsidRDefault="00115E0A" w:rsidP="00115E0A">
            <w:pPr>
              <w:autoSpaceDE w:val="0"/>
              <w:autoSpaceDN w:val="0"/>
              <w:rPr>
                <w:rFonts w:ascii="Arial" w:hAnsi="Arial" w:cs="Arial"/>
                <w:sz w:val="24"/>
                <w:szCs w:val="24"/>
              </w:rPr>
            </w:pPr>
          </w:p>
          <w:p w:rsidR="0096340C" w:rsidRPr="00DF3778" w:rsidRDefault="00115E0A" w:rsidP="00115E0A">
            <w:pPr>
              <w:autoSpaceDE w:val="0"/>
              <w:autoSpaceDN w:val="0"/>
              <w:rPr>
                <w:rFonts w:ascii="Arial" w:hAnsi="Arial" w:cs="Arial"/>
                <w:sz w:val="24"/>
                <w:szCs w:val="24"/>
              </w:rPr>
            </w:pPr>
            <w:r w:rsidRPr="00DF3778">
              <w:rPr>
                <w:rFonts w:ascii="Arial" w:hAnsi="Arial" w:cs="Arial"/>
                <w:sz w:val="24"/>
                <w:szCs w:val="24"/>
              </w:rPr>
              <w:t>The design for Bee Lane bridge has no</w:t>
            </w:r>
            <w:r w:rsidRPr="00DF3778">
              <w:rPr>
                <w:rFonts w:ascii="Arial" w:hAnsi="Arial" w:cs="Arial"/>
                <w:sz w:val="24"/>
                <w:szCs w:val="24"/>
              </w:rPr>
              <w:t xml:space="preserve">w been completed which will inform the masterplanning process. </w:t>
            </w:r>
          </w:p>
          <w:p w:rsidR="0096340C" w:rsidRPr="00DF3778" w:rsidRDefault="00115E0A" w:rsidP="00115E0A">
            <w:pPr>
              <w:autoSpaceDE w:val="0"/>
              <w:autoSpaceDN w:val="0"/>
              <w:rPr>
                <w:rFonts w:ascii="Arial" w:hAnsi="Arial" w:cs="Arial"/>
                <w:sz w:val="24"/>
                <w:szCs w:val="24"/>
              </w:rPr>
            </w:pPr>
          </w:p>
          <w:p w:rsidR="0096340C" w:rsidRPr="00DF3778" w:rsidRDefault="00115E0A" w:rsidP="00115E0A">
            <w:pPr>
              <w:autoSpaceDE w:val="0"/>
              <w:autoSpaceDN w:val="0"/>
              <w:rPr>
                <w:rFonts w:ascii="Arial" w:hAnsi="Arial" w:cs="Arial"/>
                <w:sz w:val="24"/>
                <w:szCs w:val="24"/>
              </w:rPr>
            </w:pPr>
            <w:r w:rsidRPr="00DF3778">
              <w:rPr>
                <w:rFonts w:ascii="Arial" w:hAnsi="Arial" w:cs="Arial"/>
                <w:sz w:val="24"/>
                <w:szCs w:val="24"/>
              </w:rPr>
              <w:t>Ho</w:t>
            </w:r>
            <w:r>
              <w:rPr>
                <w:rFonts w:ascii="Arial" w:hAnsi="Arial" w:cs="Arial"/>
                <w:sz w:val="24"/>
                <w:szCs w:val="24"/>
              </w:rPr>
              <w:t xml:space="preserve">using Infrastructure Fund </w:t>
            </w:r>
            <w:r w:rsidRPr="00DF3778">
              <w:rPr>
                <w:rFonts w:ascii="Arial" w:hAnsi="Arial" w:cs="Arial"/>
                <w:sz w:val="24"/>
                <w:szCs w:val="24"/>
              </w:rPr>
              <w:t>bid to support the delivery of the bridge as part of a wider Cross Borough Link road was unsuccessful.</w:t>
            </w:r>
          </w:p>
          <w:p w:rsidR="0096340C" w:rsidRPr="00DF3778" w:rsidRDefault="00115E0A" w:rsidP="00115E0A">
            <w:pPr>
              <w:autoSpaceDE w:val="0"/>
              <w:autoSpaceDN w:val="0"/>
              <w:rPr>
                <w:rFonts w:ascii="Arial" w:hAnsi="Arial" w:cs="Arial"/>
                <w:sz w:val="24"/>
                <w:szCs w:val="24"/>
              </w:rPr>
            </w:pPr>
          </w:p>
          <w:p w:rsidR="0096340C" w:rsidRPr="00DF3778" w:rsidRDefault="00115E0A" w:rsidP="00115E0A">
            <w:pPr>
              <w:autoSpaceDE w:val="0"/>
              <w:autoSpaceDN w:val="0"/>
              <w:rPr>
                <w:rFonts w:ascii="Arial" w:hAnsi="Arial" w:cs="Arial"/>
                <w:sz w:val="24"/>
                <w:szCs w:val="24"/>
              </w:rPr>
            </w:pPr>
            <w:r w:rsidRPr="00DF3778">
              <w:rPr>
                <w:rFonts w:ascii="Arial" w:hAnsi="Arial" w:cs="Arial"/>
                <w:sz w:val="24"/>
                <w:szCs w:val="24"/>
              </w:rPr>
              <w:lastRenderedPageBreak/>
              <w:t>Negotiations with Taylor Wimpey are nearly complete r</w:t>
            </w:r>
            <w:r w:rsidRPr="00DF3778">
              <w:rPr>
                <w:rFonts w:ascii="Arial" w:hAnsi="Arial" w:cs="Arial"/>
                <w:sz w:val="24"/>
                <w:szCs w:val="24"/>
              </w:rPr>
              <w:t>egarding the collaboration agreement. Homes England have secured approval from the Director of Land to support the terms which involves a future acquisition of land by Homes England from T</w:t>
            </w:r>
            <w:r>
              <w:rPr>
                <w:rFonts w:ascii="Arial" w:hAnsi="Arial" w:cs="Arial"/>
                <w:sz w:val="24"/>
                <w:szCs w:val="24"/>
              </w:rPr>
              <w:t xml:space="preserve">aylor </w:t>
            </w:r>
            <w:r w:rsidRPr="00DF3778">
              <w:rPr>
                <w:rFonts w:ascii="Arial" w:hAnsi="Arial" w:cs="Arial"/>
                <w:sz w:val="24"/>
                <w:szCs w:val="24"/>
              </w:rPr>
              <w:t>W</w:t>
            </w:r>
            <w:r>
              <w:rPr>
                <w:rFonts w:ascii="Arial" w:hAnsi="Arial" w:cs="Arial"/>
                <w:sz w:val="24"/>
                <w:szCs w:val="24"/>
              </w:rPr>
              <w:t>impey</w:t>
            </w:r>
            <w:r w:rsidRPr="00DF3778">
              <w:rPr>
                <w:rFonts w:ascii="Arial" w:hAnsi="Arial" w:cs="Arial"/>
                <w:sz w:val="24"/>
                <w:szCs w:val="24"/>
              </w:rPr>
              <w:t xml:space="preserve"> and internal approval has been sought for the Collaboration Agreem</w:t>
            </w:r>
            <w:r w:rsidRPr="00DF3778">
              <w:rPr>
                <w:rFonts w:ascii="Arial" w:hAnsi="Arial" w:cs="Arial"/>
                <w:sz w:val="24"/>
                <w:szCs w:val="24"/>
              </w:rPr>
              <w:t xml:space="preserve">ent. </w:t>
            </w:r>
          </w:p>
          <w:p w:rsidR="0096340C" w:rsidRPr="00DF3778" w:rsidRDefault="00115E0A" w:rsidP="00115E0A">
            <w:pPr>
              <w:autoSpaceDE w:val="0"/>
              <w:autoSpaceDN w:val="0"/>
              <w:rPr>
                <w:rFonts w:ascii="Arial" w:hAnsi="Arial" w:cs="Arial"/>
                <w:sz w:val="24"/>
                <w:szCs w:val="24"/>
              </w:rPr>
            </w:pPr>
          </w:p>
          <w:p w:rsidR="0096340C" w:rsidRPr="00DF3778" w:rsidRDefault="00115E0A" w:rsidP="00115E0A">
            <w:pPr>
              <w:autoSpaceDE w:val="0"/>
              <w:autoSpaceDN w:val="0"/>
              <w:rPr>
                <w:rFonts w:ascii="Arial" w:hAnsi="Arial" w:cs="Arial"/>
                <w:sz w:val="24"/>
                <w:szCs w:val="24"/>
              </w:rPr>
            </w:pPr>
            <w:r w:rsidRPr="00DF3778">
              <w:rPr>
                <w:rFonts w:ascii="Arial" w:hAnsi="Arial" w:cs="Arial"/>
                <w:sz w:val="24"/>
                <w:szCs w:val="24"/>
              </w:rPr>
              <w:t>Homes England has instructed consultants on the masterplan and planning application process. The first stage consultation events have commenced (July 2018) with the community. The Masterplan detail/endorsement will then follow and inform the outline</w:t>
            </w:r>
            <w:r w:rsidRPr="00DF3778">
              <w:rPr>
                <w:rFonts w:ascii="Arial" w:hAnsi="Arial" w:cs="Arial"/>
                <w:sz w:val="24"/>
                <w:szCs w:val="24"/>
              </w:rPr>
              <w:t xml:space="preserve"> planning application.</w:t>
            </w:r>
          </w:p>
          <w:p w:rsidR="0096340C" w:rsidRPr="00DF3778" w:rsidRDefault="00115E0A" w:rsidP="00115E0A">
            <w:pPr>
              <w:autoSpaceDE w:val="0"/>
              <w:autoSpaceDN w:val="0"/>
              <w:rPr>
                <w:rFonts w:ascii="Arial" w:hAnsi="Arial" w:cs="Arial"/>
                <w:sz w:val="24"/>
                <w:szCs w:val="24"/>
              </w:rPr>
            </w:pPr>
          </w:p>
          <w:p w:rsidR="0096340C" w:rsidRPr="00D238D1" w:rsidRDefault="00115E0A" w:rsidP="00115E0A">
            <w:pPr>
              <w:autoSpaceDE w:val="0"/>
              <w:autoSpaceDN w:val="0"/>
              <w:rPr>
                <w:rFonts w:ascii="Arial" w:hAnsi="Arial" w:cs="Arial"/>
                <w:b/>
                <w:sz w:val="24"/>
                <w:szCs w:val="24"/>
              </w:rPr>
            </w:pPr>
            <w:r w:rsidRPr="00DF3778">
              <w:rPr>
                <w:rFonts w:ascii="Arial" w:hAnsi="Arial" w:cs="Arial"/>
                <w:sz w:val="24"/>
                <w:szCs w:val="24"/>
              </w:rPr>
              <w:t>The Steering group meets regularly to ensure timescales are on track.</w:t>
            </w:r>
          </w:p>
        </w:tc>
      </w:tr>
      <w:tr w:rsidR="001B5FB0" w:rsidTr="00FF244F">
        <w:tc>
          <w:tcPr>
            <w:tcW w:w="2127" w:type="dxa"/>
          </w:tcPr>
          <w:p w:rsidR="0096340C" w:rsidRDefault="00115E0A" w:rsidP="00115E0A">
            <w:pPr>
              <w:autoSpaceDE w:val="0"/>
              <w:autoSpaceDN w:val="0"/>
              <w:adjustRightInd w:val="0"/>
              <w:rPr>
                <w:rFonts w:ascii="Arial-BoldMT" w:hAnsi="Arial-BoldMT" w:cs="Arial-BoldMT"/>
                <w:b/>
                <w:bCs/>
                <w:sz w:val="24"/>
                <w:szCs w:val="24"/>
              </w:rPr>
            </w:pPr>
            <w:r>
              <w:rPr>
                <w:rFonts w:ascii="Arial-BoldMT" w:hAnsi="Arial-BoldMT" w:cs="Arial-BoldMT"/>
                <w:b/>
                <w:bCs/>
                <w:sz w:val="24"/>
                <w:szCs w:val="24"/>
              </w:rPr>
              <w:lastRenderedPageBreak/>
              <w:t>Whittingham</w:t>
            </w:r>
          </w:p>
          <w:p w:rsidR="0096340C" w:rsidRDefault="00115E0A" w:rsidP="00115E0A">
            <w:pPr>
              <w:autoSpaceDE w:val="0"/>
              <w:autoSpaceDN w:val="0"/>
              <w:adjustRightInd w:val="0"/>
              <w:rPr>
                <w:rFonts w:ascii="ArialMT" w:hAnsi="ArialMT" w:cs="ArialMT"/>
                <w:sz w:val="24"/>
                <w:szCs w:val="24"/>
              </w:rPr>
            </w:pPr>
            <w:r>
              <w:rPr>
                <w:rFonts w:ascii="Arial-BoldMT" w:hAnsi="Arial-BoldMT" w:cs="Arial-BoldMT"/>
                <w:b/>
                <w:bCs/>
                <w:sz w:val="24"/>
                <w:szCs w:val="24"/>
              </w:rPr>
              <w:t>Hospital</w:t>
            </w:r>
            <w:r w:rsidRPr="00115E0A">
              <w:rPr>
                <w:rFonts w:ascii="ArialMT" w:hAnsi="ArialMT" w:cs="ArialMT"/>
                <w:b/>
                <w:sz w:val="24"/>
                <w:szCs w:val="24"/>
              </w:rPr>
              <w:t xml:space="preserve"> Site</w:t>
            </w:r>
            <w:r>
              <w:rPr>
                <w:rFonts w:ascii="ArialMT" w:hAnsi="ArialMT" w:cs="ArialMT"/>
                <w:sz w:val="24"/>
                <w:szCs w:val="24"/>
              </w:rPr>
              <w:t xml:space="preserve"> </w:t>
            </w:r>
          </w:p>
          <w:p w:rsidR="0096340C" w:rsidRPr="00DF3778" w:rsidRDefault="00115E0A" w:rsidP="00115E0A">
            <w:pPr>
              <w:autoSpaceDE w:val="0"/>
              <w:autoSpaceDN w:val="0"/>
              <w:rPr>
                <w:rFonts w:ascii="Arial" w:hAnsi="Arial" w:cs="Arial"/>
                <w:sz w:val="24"/>
                <w:szCs w:val="24"/>
              </w:rPr>
            </w:pPr>
            <w:r w:rsidRPr="00DF3778">
              <w:rPr>
                <w:rFonts w:ascii="Arial" w:hAnsi="Arial" w:cs="Arial"/>
                <w:sz w:val="24"/>
                <w:szCs w:val="24"/>
              </w:rPr>
              <w:t xml:space="preserve">This site requires redesign of future </w:t>
            </w:r>
          </w:p>
          <w:p w:rsidR="0096340C" w:rsidRPr="00115E0A" w:rsidRDefault="00115E0A" w:rsidP="00115E0A">
            <w:pPr>
              <w:autoSpaceDE w:val="0"/>
              <w:autoSpaceDN w:val="0"/>
              <w:rPr>
                <w:rFonts w:ascii="Arial" w:hAnsi="Arial" w:cs="Arial"/>
                <w:sz w:val="24"/>
                <w:szCs w:val="24"/>
              </w:rPr>
            </w:pPr>
            <w:proofErr w:type="gramStart"/>
            <w:r w:rsidRPr="00DF3778">
              <w:rPr>
                <w:rFonts w:ascii="Arial" w:hAnsi="Arial" w:cs="Arial"/>
                <w:sz w:val="24"/>
                <w:szCs w:val="24"/>
              </w:rPr>
              <w:t>phases</w:t>
            </w:r>
            <w:proofErr w:type="gramEnd"/>
            <w:r w:rsidRPr="00DF3778">
              <w:rPr>
                <w:rFonts w:ascii="Arial" w:hAnsi="Arial" w:cs="Arial"/>
                <w:sz w:val="24"/>
                <w:szCs w:val="24"/>
              </w:rPr>
              <w:t xml:space="preserve"> in order to deliver the site and deliver additional new homes.</w:t>
            </w:r>
          </w:p>
          <w:p w:rsidR="0096340C" w:rsidRDefault="00115E0A" w:rsidP="00115E0A">
            <w:pPr>
              <w:autoSpaceDE w:val="0"/>
              <w:autoSpaceDN w:val="0"/>
              <w:adjustRightInd w:val="0"/>
              <w:rPr>
                <w:rFonts w:ascii="Arial" w:hAnsi="Arial" w:cs="Arial"/>
                <w:b/>
                <w:sz w:val="24"/>
                <w:szCs w:val="24"/>
              </w:rPr>
            </w:pPr>
          </w:p>
        </w:tc>
        <w:tc>
          <w:tcPr>
            <w:tcW w:w="1984" w:type="dxa"/>
          </w:tcPr>
          <w:p w:rsidR="0096340C" w:rsidRPr="00115E0A" w:rsidRDefault="00115E0A" w:rsidP="00115E0A">
            <w:pPr>
              <w:autoSpaceDE w:val="0"/>
              <w:autoSpaceDN w:val="0"/>
              <w:rPr>
                <w:rFonts w:ascii="Arial" w:hAnsi="Arial" w:cs="Arial"/>
                <w:sz w:val="24"/>
                <w:szCs w:val="24"/>
              </w:rPr>
            </w:pPr>
            <w:r w:rsidRPr="00DF3778">
              <w:rPr>
                <w:rFonts w:ascii="Arial" w:hAnsi="Arial" w:cs="Arial"/>
                <w:sz w:val="24"/>
                <w:szCs w:val="24"/>
              </w:rPr>
              <w:t>650 Units</w:t>
            </w:r>
            <w:r>
              <w:rPr>
                <w:rFonts w:ascii="Arial" w:hAnsi="Arial" w:cs="Arial"/>
                <w:color w:val="1F497D"/>
                <w:sz w:val="20"/>
                <w:szCs w:val="20"/>
              </w:rPr>
              <w:t xml:space="preserve"> </w:t>
            </w:r>
            <w:r w:rsidRPr="00DF3778">
              <w:rPr>
                <w:rFonts w:ascii="Arial" w:hAnsi="Arial" w:cs="Arial"/>
                <w:sz w:val="24"/>
                <w:szCs w:val="24"/>
              </w:rPr>
              <w:t>(+c</w:t>
            </w:r>
            <w:r>
              <w:rPr>
                <w:rFonts w:ascii="Arial" w:hAnsi="Arial" w:cs="Arial"/>
                <w:sz w:val="24"/>
                <w:szCs w:val="24"/>
              </w:rPr>
              <w:t xml:space="preserve">irca </w:t>
            </w:r>
            <w:r w:rsidRPr="00DF3778">
              <w:rPr>
                <w:rFonts w:ascii="Arial" w:hAnsi="Arial" w:cs="Arial"/>
                <w:sz w:val="24"/>
                <w:szCs w:val="24"/>
              </w:rPr>
              <w:t xml:space="preserve">120 </w:t>
            </w:r>
            <w:r w:rsidRPr="00DF3778">
              <w:rPr>
                <w:rFonts w:ascii="Arial" w:hAnsi="Arial" w:cs="Arial"/>
                <w:sz w:val="24"/>
                <w:szCs w:val="24"/>
              </w:rPr>
              <w:t>further units if application approved)</w:t>
            </w:r>
            <w:r>
              <w:rPr>
                <w:rFonts w:ascii="Arial" w:hAnsi="Arial" w:cs="Arial"/>
                <w:sz w:val="24"/>
                <w:szCs w:val="24"/>
              </w:rPr>
              <w:t xml:space="preserve"> £23m (section </w:t>
            </w:r>
            <w:r w:rsidRPr="00DF3778">
              <w:rPr>
                <w:rFonts w:ascii="Arial" w:hAnsi="Arial" w:cs="Arial"/>
                <w:sz w:val="24"/>
                <w:szCs w:val="24"/>
              </w:rPr>
              <w:t>106)</w:t>
            </w:r>
            <w:r>
              <w:rPr>
                <w:rFonts w:ascii="Arial" w:hAnsi="Arial" w:cs="Arial"/>
                <w:sz w:val="24"/>
                <w:szCs w:val="24"/>
              </w:rPr>
              <w:t xml:space="preserve"> </w:t>
            </w:r>
            <w:r w:rsidRPr="00DF3778">
              <w:rPr>
                <w:rFonts w:ascii="Arial" w:hAnsi="Arial" w:cs="Arial"/>
                <w:sz w:val="24"/>
                <w:szCs w:val="24"/>
              </w:rPr>
              <w:t>£5.4m has been received to date from this site.</w:t>
            </w:r>
          </w:p>
          <w:p w:rsidR="0096340C" w:rsidRDefault="00115E0A" w:rsidP="00115E0A">
            <w:pPr>
              <w:autoSpaceDE w:val="0"/>
              <w:autoSpaceDN w:val="0"/>
              <w:adjustRightInd w:val="0"/>
              <w:rPr>
                <w:rFonts w:ascii="ArialMT" w:hAnsi="ArialMT" w:cs="ArialMT"/>
                <w:sz w:val="24"/>
                <w:szCs w:val="24"/>
              </w:rPr>
            </w:pPr>
          </w:p>
        </w:tc>
        <w:tc>
          <w:tcPr>
            <w:tcW w:w="5954" w:type="dxa"/>
          </w:tcPr>
          <w:p w:rsidR="0096340C" w:rsidRDefault="00115E0A" w:rsidP="00115E0A">
            <w:pPr>
              <w:autoSpaceDE w:val="0"/>
              <w:autoSpaceDN w:val="0"/>
              <w:rPr>
                <w:rFonts w:ascii="Arial" w:hAnsi="Arial" w:cs="Arial"/>
                <w:sz w:val="20"/>
                <w:szCs w:val="20"/>
              </w:rPr>
            </w:pPr>
            <w:r>
              <w:rPr>
                <w:rFonts w:ascii="ArialMT" w:hAnsi="ArialMT" w:cs="ArialMT"/>
                <w:sz w:val="24"/>
                <w:szCs w:val="24"/>
              </w:rPr>
              <w:t>The redesign of the schem</w:t>
            </w:r>
            <w:r>
              <w:rPr>
                <w:rFonts w:ascii="ArialMT" w:hAnsi="ArialMT" w:cs="ArialMT"/>
                <w:sz w:val="24"/>
                <w:szCs w:val="24"/>
              </w:rPr>
              <w:t>e will result in the level of section</w:t>
            </w:r>
            <w:r>
              <w:rPr>
                <w:rFonts w:ascii="ArialMT" w:hAnsi="ArialMT" w:cs="ArialMT"/>
                <w:sz w:val="24"/>
                <w:szCs w:val="24"/>
              </w:rPr>
              <w:t>106 contribution being</w:t>
            </w:r>
            <w:r>
              <w:rPr>
                <w:rFonts w:ascii="ArialMT" w:hAnsi="ArialMT" w:cs="ArialMT"/>
                <w:sz w:val="24"/>
                <w:szCs w:val="24"/>
              </w:rPr>
              <w:t xml:space="preserve"> significantly lower than the section</w:t>
            </w:r>
            <w:r>
              <w:rPr>
                <w:rFonts w:ascii="ArialMT" w:hAnsi="ArialMT" w:cs="ArialMT"/>
                <w:sz w:val="24"/>
                <w:szCs w:val="24"/>
              </w:rPr>
              <w:t>106 originally agreed, presenting a risk t</w:t>
            </w:r>
            <w:r>
              <w:rPr>
                <w:rFonts w:ascii="ArialMT" w:hAnsi="ArialMT" w:cs="ArialMT"/>
                <w:sz w:val="24"/>
                <w:szCs w:val="24"/>
              </w:rPr>
              <w:t>o the finance model.  T</w:t>
            </w:r>
            <w:r w:rsidRPr="00DF3778">
              <w:rPr>
                <w:rFonts w:ascii="Arial" w:hAnsi="Arial" w:cs="Arial"/>
                <w:sz w:val="24"/>
                <w:szCs w:val="24"/>
              </w:rPr>
              <w:t>his is mainly due to high level of investment into the site to date to ensure the site can be delivered.</w:t>
            </w:r>
          </w:p>
          <w:p w:rsidR="0096340C" w:rsidRDefault="00115E0A" w:rsidP="00115E0A">
            <w:pPr>
              <w:autoSpaceDE w:val="0"/>
              <w:autoSpaceDN w:val="0"/>
              <w:adjustRightInd w:val="0"/>
              <w:rPr>
                <w:rFonts w:ascii="ArialMT" w:hAnsi="ArialMT" w:cs="ArialMT"/>
                <w:sz w:val="24"/>
                <w:szCs w:val="24"/>
              </w:rPr>
            </w:pPr>
          </w:p>
          <w:p w:rsidR="0096340C" w:rsidRPr="00DF3778" w:rsidRDefault="00115E0A" w:rsidP="00115E0A">
            <w:pPr>
              <w:autoSpaceDE w:val="0"/>
              <w:autoSpaceDN w:val="0"/>
              <w:rPr>
                <w:rFonts w:ascii="Arial" w:hAnsi="Arial" w:cs="Arial"/>
                <w:sz w:val="24"/>
                <w:szCs w:val="24"/>
              </w:rPr>
            </w:pPr>
            <w:r w:rsidRPr="00DF3778">
              <w:rPr>
                <w:rFonts w:ascii="Arial" w:hAnsi="Arial" w:cs="Arial"/>
                <w:sz w:val="24"/>
                <w:szCs w:val="24"/>
              </w:rPr>
              <w:t>A consultant team has been appointed</w:t>
            </w:r>
          </w:p>
          <w:p w:rsidR="0096340C" w:rsidRPr="00DF3778" w:rsidRDefault="00115E0A" w:rsidP="00115E0A">
            <w:pPr>
              <w:autoSpaceDE w:val="0"/>
              <w:autoSpaceDN w:val="0"/>
              <w:rPr>
                <w:rFonts w:ascii="Arial" w:hAnsi="Arial" w:cs="Arial"/>
                <w:sz w:val="24"/>
                <w:szCs w:val="24"/>
              </w:rPr>
            </w:pPr>
            <w:r w:rsidRPr="00DF3778">
              <w:rPr>
                <w:rFonts w:ascii="Arial" w:hAnsi="Arial" w:cs="Arial"/>
                <w:sz w:val="24"/>
                <w:szCs w:val="24"/>
              </w:rPr>
              <w:t>by Homes England to resolve the planning and</w:t>
            </w:r>
          </w:p>
          <w:p w:rsidR="0096340C" w:rsidRPr="00DF3778" w:rsidRDefault="00115E0A" w:rsidP="00115E0A">
            <w:pPr>
              <w:autoSpaceDE w:val="0"/>
              <w:autoSpaceDN w:val="0"/>
              <w:rPr>
                <w:rFonts w:ascii="Arial" w:hAnsi="Arial" w:cs="Arial"/>
                <w:sz w:val="24"/>
                <w:szCs w:val="24"/>
              </w:rPr>
            </w:pPr>
            <w:r w:rsidRPr="00DF3778">
              <w:rPr>
                <w:rFonts w:ascii="Arial" w:hAnsi="Arial" w:cs="Arial"/>
                <w:sz w:val="24"/>
                <w:szCs w:val="24"/>
              </w:rPr>
              <w:t xml:space="preserve">technical issues, ensuring future phases can be successfully marketed/disposed. </w:t>
            </w:r>
          </w:p>
          <w:p w:rsidR="0096340C" w:rsidRPr="00DF3778" w:rsidRDefault="00115E0A" w:rsidP="00115E0A">
            <w:pPr>
              <w:autoSpaceDE w:val="0"/>
              <w:autoSpaceDN w:val="0"/>
              <w:rPr>
                <w:rFonts w:ascii="Arial" w:hAnsi="Arial" w:cs="Arial"/>
                <w:sz w:val="24"/>
                <w:szCs w:val="24"/>
              </w:rPr>
            </w:pPr>
          </w:p>
          <w:p w:rsidR="0096340C" w:rsidRDefault="00115E0A" w:rsidP="00115E0A">
            <w:pPr>
              <w:autoSpaceDE w:val="0"/>
              <w:autoSpaceDN w:val="0"/>
              <w:rPr>
                <w:rFonts w:ascii="Arial" w:hAnsi="Arial" w:cs="Arial"/>
                <w:sz w:val="24"/>
                <w:szCs w:val="24"/>
              </w:rPr>
            </w:pPr>
            <w:r w:rsidRPr="00DF3778">
              <w:rPr>
                <w:rFonts w:ascii="Arial" w:hAnsi="Arial" w:cs="Arial"/>
                <w:sz w:val="24"/>
                <w:szCs w:val="24"/>
              </w:rPr>
              <w:t xml:space="preserve">Consultation events on the masterplan/site matters </w:t>
            </w:r>
            <w:r>
              <w:rPr>
                <w:rFonts w:ascii="Arial" w:hAnsi="Arial" w:cs="Arial"/>
                <w:sz w:val="24"/>
                <w:szCs w:val="24"/>
              </w:rPr>
              <w:t>took</w:t>
            </w:r>
            <w:r w:rsidRPr="00DF3778">
              <w:rPr>
                <w:rFonts w:ascii="Arial" w:hAnsi="Arial" w:cs="Arial"/>
                <w:sz w:val="24"/>
                <w:szCs w:val="24"/>
              </w:rPr>
              <w:t xml:space="preserve"> place in July 2018. This will help guide the formation of an agreed masterplan, the planning application and disposal strategy.</w:t>
            </w:r>
          </w:p>
          <w:p w:rsidR="00115E0A" w:rsidRPr="00DF3778" w:rsidRDefault="00115E0A" w:rsidP="00115E0A">
            <w:pPr>
              <w:autoSpaceDE w:val="0"/>
              <w:autoSpaceDN w:val="0"/>
              <w:rPr>
                <w:rFonts w:ascii="Arial" w:hAnsi="Arial" w:cs="Arial"/>
                <w:sz w:val="24"/>
                <w:szCs w:val="24"/>
              </w:rPr>
            </w:pPr>
          </w:p>
          <w:p w:rsidR="0096340C" w:rsidRPr="00DF3778" w:rsidRDefault="00115E0A" w:rsidP="00115E0A">
            <w:pPr>
              <w:jc w:val="both"/>
              <w:rPr>
                <w:sz w:val="24"/>
                <w:szCs w:val="24"/>
              </w:rPr>
            </w:pPr>
            <w:r w:rsidRPr="00DF3778">
              <w:rPr>
                <w:rFonts w:ascii="Arial" w:hAnsi="Arial" w:cs="Arial"/>
                <w:sz w:val="24"/>
                <w:szCs w:val="24"/>
              </w:rPr>
              <w:t>Regular meetin</w:t>
            </w:r>
            <w:r>
              <w:rPr>
                <w:rFonts w:ascii="Arial" w:hAnsi="Arial" w:cs="Arial"/>
                <w:sz w:val="24"/>
                <w:szCs w:val="24"/>
              </w:rPr>
              <w:t>gs between Homes England and Preston City Council</w:t>
            </w:r>
            <w:r>
              <w:rPr>
                <w:rFonts w:ascii="Arial" w:hAnsi="Arial" w:cs="Arial"/>
                <w:sz w:val="24"/>
                <w:szCs w:val="24"/>
              </w:rPr>
              <w:t xml:space="preserve"> </w:t>
            </w:r>
            <w:r w:rsidRPr="00DF3778">
              <w:rPr>
                <w:rFonts w:ascii="Arial" w:hAnsi="Arial" w:cs="Arial"/>
                <w:sz w:val="24"/>
                <w:szCs w:val="24"/>
              </w:rPr>
              <w:t>take</w:t>
            </w:r>
            <w:r>
              <w:rPr>
                <w:rFonts w:ascii="Arial" w:hAnsi="Arial" w:cs="Arial"/>
                <w:sz w:val="24"/>
                <w:szCs w:val="24"/>
              </w:rPr>
              <w:t xml:space="preserve"> </w:t>
            </w:r>
            <w:r w:rsidRPr="00DF3778">
              <w:rPr>
                <w:rFonts w:ascii="Arial" w:hAnsi="Arial" w:cs="Arial"/>
                <w:sz w:val="24"/>
                <w:szCs w:val="24"/>
              </w:rPr>
              <w:t xml:space="preserve">place </w:t>
            </w:r>
            <w:r>
              <w:rPr>
                <w:rFonts w:ascii="Arial" w:hAnsi="Arial" w:cs="Arial"/>
                <w:sz w:val="24"/>
                <w:szCs w:val="24"/>
              </w:rPr>
              <w:t>to ensure this site is on track. Lancashire County Council</w:t>
            </w:r>
            <w:r>
              <w:rPr>
                <w:rFonts w:ascii="Arial" w:hAnsi="Arial" w:cs="Arial"/>
                <w:sz w:val="24"/>
                <w:szCs w:val="24"/>
              </w:rPr>
              <w:t xml:space="preserve"> is seeking more involvement in </w:t>
            </w:r>
            <w:r>
              <w:rPr>
                <w:rFonts w:ascii="Arial" w:hAnsi="Arial" w:cs="Arial"/>
                <w:sz w:val="24"/>
                <w:szCs w:val="24"/>
              </w:rPr>
              <w:t>this working group in order to manage any planning, highway and/or financial risks that arise as a result of the re-planning of the site.</w:t>
            </w:r>
          </w:p>
          <w:p w:rsidR="0096340C" w:rsidRDefault="00115E0A" w:rsidP="00115E0A">
            <w:pPr>
              <w:ind w:left="567" w:hanging="567"/>
              <w:jc w:val="both"/>
              <w:rPr>
                <w:rFonts w:ascii="ArialMT" w:hAnsi="ArialMT" w:cs="ArialMT"/>
                <w:sz w:val="24"/>
                <w:szCs w:val="24"/>
              </w:rPr>
            </w:pPr>
          </w:p>
        </w:tc>
      </w:tr>
    </w:tbl>
    <w:p w:rsidR="00054E0A" w:rsidRDefault="00115E0A" w:rsidP="00115E0A">
      <w:pPr>
        <w:pStyle w:val="NoSpacing"/>
        <w:jc w:val="both"/>
        <w:rPr>
          <w:rFonts w:cs="Arial"/>
          <w:szCs w:val="24"/>
        </w:rPr>
      </w:pPr>
    </w:p>
    <w:p w:rsidR="00115E0A" w:rsidRDefault="00115E0A">
      <w:pPr>
        <w:rPr>
          <w:rFonts w:ascii="Arial" w:eastAsia="Times New Roman" w:hAnsi="Arial" w:cs="Times New Roman"/>
          <w:b/>
          <w:sz w:val="24"/>
          <w:szCs w:val="24"/>
          <w:lang w:eastAsia="en-GB"/>
        </w:rPr>
      </w:pPr>
      <w:r>
        <w:rPr>
          <w:rFonts w:ascii="Arial" w:eastAsia="Times New Roman" w:hAnsi="Arial" w:cs="Times New Roman"/>
          <w:b/>
          <w:sz w:val="24"/>
          <w:szCs w:val="24"/>
          <w:lang w:eastAsia="en-GB"/>
        </w:rPr>
        <w:br w:type="page"/>
      </w:r>
    </w:p>
    <w:p w:rsidR="00115E0A" w:rsidRDefault="00115E0A" w:rsidP="00115E0A">
      <w:pPr>
        <w:keepNext/>
        <w:keepLines/>
        <w:spacing w:after="0" w:line="240" w:lineRule="auto"/>
        <w:ind w:left="542" w:hanging="542"/>
        <w:outlineLvl w:val="4"/>
        <w:rPr>
          <w:rFonts w:ascii="Arial" w:eastAsia="Times New Roman" w:hAnsi="Arial" w:cs="Times New Roman"/>
          <w:b/>
          <w:sz w:val="24"/>
          <w:szCs w:val="24"/>
          <w:lang w:eastAsia="en-GB"/>
        </w:rPr>
      </w:pPr>
    </w:p>
    <w:p w:rsidR="00EB4643" w:rsidRPr="0022408A" w:rsidRDefault="00115E0A" w:rsidP="00115E0A">
      <w:pPr>
        <w:keepNext/>
        <w:keepLines/>
        <w:spacing w:after="0" w:line="240" w:lineRule="auto"/>
        <w:ind w:left="542" w:hanging="542"/>
        <w:outlineLvl w:val="4"/>
        <w:rPr>
          <w:rFonts w:ascii="Arial" w:eastAsia="Times New Roman" w:hAnsi="Arial" w:cs="Times New Roman"/>
          <w:b/>
          <w:sz w:val="24"/>
          <w:szCs w:val="24"/>
          <w:lang w:eastAsia="en-GB"/>
        </w:rPr>
      </w:pPr>
      <w:r w:rsidRPr="0022408A">
        <w:rPr>
          <w:rFonts w:ascii="Arial" w:eastAsia="Times New Roman" w:hAnsi="Arial" w:cs="Times New Roman"/>
          <w:b/>
          <w:sz w:val="24"/>
          <w:szCs w:val="24"/>
          <w:lang w:eastAsia="en-GB"/>
        </w:rPr>
        <w:t>List of Background Papers</w:t>
      </w:r>
    </w:p>
    <w:p w:rsidR="00EB4643" w:rsidRPr="0022408A" w:rsidRDefault="00115E0A" w:rsidP="00115E0A">
      <w:pPr>
        <w:spacing w:after="0" w:line="240" w:lineRule="auto"/>
        <w:ind w:left="542" w:hanging="542"/>
        <w:rPr>
          <w:rFonts w:ascii="Arial" w:eastAsia="Calibri" w:hAnsi="Arial" w:cs="Arial"/>
          <w:color w:val="000000"/>
          <w:sz w:val="24"/>
          <w:szCs w:val="24"/>
          <w:lang w:eastAsia="en-GB"/>
        </w:rPr>
      </w:pPr>
    </w:p>
    <w:tbl>
      <w:tblPr>
        <w:tblW w:w="0" w:type="auto"/>
        <w:tblLayout w:type="fixed"/>
        <w:tblLook w:val="0000" w:firstRow="0" w:lastRow="0" w:firstColumn="0" w:lastColumn="0" w:noHBand="0" w:noVBand="0"/>
      </w:tblPr>
      <w:tblGrid>
        <w:gridCol w:w="3510"/>
        <w:gridCol w:w="2492"/>
        <w:gridCol w:w="3178"/>
      </w:tblGrid>
      <w:tr w:rsidR="001B5FB0" w:rsidTr="005229F6">
        <w:tc>
          <w:tcPr>
            <w:tcW w:w="3510" w:type="dxa"/>
          </w:tcPr>
          <w:p w:rsidR="00EB4643" w:rsidRPr="0022408A" w:rsidRDefault="00115E0A" w:rsidP="00115E0A">
            <w:pPr>
              <w:keepNext/>
              <w:keepLines/>
              <w:spacing w:after="0" w:line="240" w:lineRule="auto"/>
              <w:ind w:left="542" w:hanging="542"/>
              <w:outlineLvl w:val="6"/>
              <w:rPr>
                <w:rFonts w:ascii="Arial" w:eastAsia="Times New Roman" w:hAnsi="Arial" w:cs="Arial"/>
                <w:iCs/>
                <w:sz w:val="24"/>
                <w:szCs w:val="24"/>
                <w:lang w:eastAsia="en-GB"/>
              </w:rPr>
            </w:pPr>
            <w:r w:rsidRPr="0022408A">
              <w:rPr>
                <w:rFonts w:ascii="Arial" w:eastAsia="Times New Roman" w:hAnsi="Arial" w:cs="Arial"/>
                <w:iCs/>
                <w:sz w:val="24"/>
                <w:szCs w:val="24"/>
                <w:lang w:eastAsia="en-GB"/>
              </w:rPr>
              <w:t>Paper</w:t>
            </w:r>
          </w:p>
        </w:tc>
        <w:tc>
          <w:tcPr>
            <w:tcW w:w="2492" w:type="dxa"/>
          </w:tcPr>
          <w:p w:rsidR="00EB4643" w:rsidRPr="0022408A" w:rsidRDefault="00115E0A" w:rsidP="00115E0A">
            <w:pPr>
              <w:keepNext/>
              <w:keepLines/>
              <w:spacing w:after="0" w:line="240" w:lineRule="auto"/>
              <w:ind w:left="542" w:hanging="542"/>
              <w:outlineLvl w:val="6"/>
              <w:rPr>
                <w:rFonts w:ascii="Arial" w:eastAsia="Times New Roman" w:hAnsi="Arial" w:cs="Arial"/>
                <w:iCs/>
                <w:sz w:val="24"/>
                <w:szCs w:val="24"/>
                <w:lang w:eastAsia="en-GB"/>
              </w:rPr>
            </w:pPr>
            <w:r w:rsidRPr="0022408A">
              <w:rPr>
                <w:rFonts w:ascii="Arial" w:eastAsia="Times New Roman" w:hAnsi="Arial" w:cs="Arial"/>
                <w:iCs/>
                <w:sz w:val="24"/>
                <w:szCs w:val="24"/>
                <w:lang w:eastAsia="en-GB"/>
              </w:rPr>
              <w:t>Date</w:t>
            </w:r>
          </w:p>
        </w:tc>
        <w:tc>
          <w:tcPr>
            <w:tcW w:w="3178" w:type="dxa"/>
          </w:tcPr>
          <w:p w:rsidR="00EB4643" w:rsidRPr="0022408A" w:rsidRDefault="00115E0A" w:rsidP="00115E0A">
            <w:pPr>
              <w:keepNext/>
              <w:keepLines/>
              <w:spacing w:after="0" w:line="240" w:lineRule="auto"/>
              <w:ind w:left="542" w:hanging="542"/>
              <w:outlineLvl w:val="6"/>
              <w:rPr>
                <w:rFonts w:ascii="Arial" w:eastAsia="Times New Roman" w:hAnsi="Arial" w:cs="Arial"/>
                <w:iCs/>
                <w:sz w:val="24"/>
                <w:szCs w:val="24"/>
                <w:lang w:eastAsia="en-GB"/>
              </w:rPr>
            </w:pPr>
            <w:r w:rsidRPr="0022408A">
              <w:rPr>
                <w:rFonts w:ascii="Arial" w:eastAsia="Times New Roman" w:hAnsi="Arial" w:cs="Arial"/>
                <w:iCs/>
                <w:sz w:val="24"/>
                <w:szCs w:val="24"/>
                <w:lang w:eastAsia="en-GB"/>
              </w:rPr>
              <w:t>Contact/Tel</w:t>
            </w:r>
          </w:p>
        </w:tc>
      </w:tr>
      <w:tr w:rsidR="001B5FB0" w:rsidTr="005229F6">
        <w:tc>
          <w:tcPr>
            <w:tcW w:w="3510" w:type="dxa"/>
          </w:tcPr>
          <w:p w:rsidR="00EB4643" w:rsidRPr="0022408A" w:rsidRDefault="00115E0A" w:rsidP="00115E0A">
            <w:pPr>
              <w:spacing w:after="0" w:line="240" w:lineRule="auto"/>
              <w:ind w:left="542" w:hanging="542"/>
              <w:rPr>
                <w:rFonts w:ascii="Arial" w:eastAsia="Calibri" w:hAnsi="Arial" w:cs="Arial"/>
                <w:sz w:val="24"/>
                <w:szCs w:val="24"/>
                <w:lang w:eastAsia="en-GB"/>
              </w:rPr>
            </w:pPr>
          </w:p>
          <w:p w:rsidR="00EB4643" w:rsidRPr="0022408A" w:rsidRDefault="00115E0A" w:rsidP="00115E0A">
            <w:pPr>
              <w:spacing w:after="0" w:line="240" w:lineRule="auto"/>
              <w:ind w:left="542" w:hanging="542"/>
              <w:rPr>
                <w:rFonts w:ascii="Arial" w:eastAsia="Calibri" w:hAnsi="Arial" w:cs="Arial"/>
                <w:sz w:val="24"/>
                <w:szCs w:val="24"/>
                <w:lang w:eastAsia="en-GB"/>
              </w:rPr>
            </w:pPr>
            <w:r>
              <w:rPr>
                <w:rFonts w:ascii="Arial" w:eastAsia="Calibri" w:hAnsi="Arial" w:cs="Arial"/>
                <w:sz w:val="24"/>
                <w:szCs w:val="24"/>
                <w:lang w:eastAsia="en-GB"/>
              </w:rPr>
              <w:t>None</w:t>
            </w:r>
          </w:p>
          <w:p w:rsidR="00EB4643" w:rsidRPr="0022408A" w:rsidRDefault="00115E0A" w:rsidP="00115E0A">
            <w:pPr>
              <w:spacing w:after="0" w:line="240" w:lineRule="auto"/>
              <w:ind w:left="542" w:hanging="542"/>
              <w:rPr>
                <w:rFonts w:ascii="Arial" w:eastAsia="Calibri" w:hAnsi="Arial" w:cs="Arial"/>
                <w:sz w:val="24"/>
                <w:szCs w:val="24"/>
                <w:lang w:eastAsia="en-GB"/>
              </w:rPr>
            </w:pPr>
          </w:p>
        </w:tc>
        <w:tc>
          <w:tcPr>
            <w:tcW w:w="2492" w:type="dxa"/>
          </w:tcPr>
          <w:p w:rsidR="00EB4643" w:rsidRPr="0022408A" w:rsidRDefault="00115E0A" w:rsidP="00115E0A">
            <w:pPr>
              <w:spacing w:after="0" w:line="240" w:lineRule="auto"/>
              <w:ind w:left="542" w:hanging="542"/>
              <w:rPr>
                <w:rFonts w:ascii="Arial" w:eastAsia="Calibri" w:hAnsi="Arial" w:cs="Arial"/>
                <w:sz w:val="24"/>
                <w:szCs w:val="24"/>
                <w:lang w:eastAsia="en-GB"/>
              </w:rPr>
            </w:pPr>
          </w:p>
        </w:tc>
        <w:tc>
          <w:tcPr>
            <w:tcW w:w="3178" w:type="dxa"/>
          </w:tcPr>
          <w:p w:rsidR="00EB4643" w:rsidRPr="0022408A" w:rsidRDefault="00115E0A" w:rsidP="00115E0A">
            <w:pPr>
              <w:spacing w:after="0" w:line="240" w:lineRule="auto"/>
              <w:ind w:left="542" w:hanging="542"/>
              <w:rPr>
                <w:rFonts w:ascii="Arial" w:eastAsia="Calibri" w:hAnsi="Arial" w:cs="Arial"/>
                <w:sz w:val="24"/>
                <w:szCs w:val="24"/>
                <w:lang w:eastAsia="en-GB"/>
              </w:rPr>
            </w:pPr>
          </w:p>
        </w:tc>
      </w:tr>
      <w:tr w:rsidR="001B5FB0" w:rsidTr="005229F6">
        <w:trPr>
          <w:cantSplit/>
        </w:trPr>
        <w:tc>
          <w:tcPr>
            <w:tcW w:w="9180" w:type="dxa"/>
            <w:gridSpan w:val="3"/>
          </w:tcPr>
          <w:p w:rsidR="00EB4643" w:rsidRPr="0022408A" w:rsidRDefault="00115E0A" w:rsidP="00115E0A">
            <w:pPr>
              <w:spacing w:after="0" w:line="240" w:lineRule="auto"/>
              <w:ind w:left="542" w:hanging="542"/>
              <w:rPr>
                <w:rFonts w:ascii="Arial" w:eastAsia="Calibri" w:hAnsi="Arial" w:cs="Arial"/>
                <w:color w:val="000000"/>
                <w:sz w:val="24"/>
                <w:szCs w:val="24"/>
                <w:lang w:eastAsia="en-GB"/>
              </w:rPr>
            </w:pPr>
          </w:p>
          <w:p w:rsidR="00EB4643" w:rsidRPr="0022408A" w:rsidRDefault="00115E0A" w:rsidP="00115E0A">
            <w:pPr>
              <w:spacing w:after="0" w:line="240" w:lineRule="auto"/>
              <w:ind w:left="542" w:hanging="542"/>
              <w:rPr>
                <w:rFonts w:ascii="Arial" w:eastAsia="Calibri" w:hAnsi="Arial" w:cs="Arial"/>
                <w:color w:val="000000"/>
                <w:sz w:val="24"/>
                <w:szCs w:val="24"/>
                <w:lang w:eastAsia="en-GB"/>
              </w:rPr>
            </w:pPr>
            <w:r w:rsidRPr="0022408A">
              <w:rPr>
                <w:rFonts w:ascii="Arial" w:eastAsia="Calibri" w:hAnsi="Arial" w:cs="Arial"/>
                <w:color w:val="000000"/>
                <w:sz w:val="24"/>
                <w:szCs w:val="24"/>
                <w:lang w:eastAsia="en-GB"/>
              </w:rPr>
              <w:t xml:space="preserve">Reason for inclusion in Part II, if appropriate </w:t>
            </w:r>
          </w:p>
          <w:p w:rsidR="00EB4643" w:rsidRPr="0022408A" w:rsidRDefault="00115E0A" w:rsidP="00115E0A">
            <w:pPr>
              <w:spacing w:after="0" w:line="240" w:lineRule="auto"/>
              <w:ind w:left="542" w:hanging="542"/>
              <w:rPr>
                <w:rFonts w:ascii="Arial" w:eastAsia="Calibri" w:hAnsi="Arial" w:cs="Arial"/>
                <w:color w:val="000000"/>
                <w:sz w:val="24"/>
                <w:szCs w:val="24"/>
                <w:lang w:eastAsia="en-GB"/>
              </w:rPr>
            </w:pPr>
          </w:p>
          <w:p w:rsidR="00EB4643" w:rsidRPr="0022408A" w:rsidRDefault="00115E0A" w:rsidP="00115E0A">
            <w:pPr>
              <w:spacing w:after="0" w:line="240" w:lineRule="auto"/>
              <w:ind w:left="542" w:hanging="542"/>
              <w:rPr>
                <w:rFonts w:ascii="Arial" w:eastAsia="Calibri" w:hAnsi="Arial" w:cs="Arial"/>
                <w:sz w:val="24"/>
                <w:szCs w:val="24"/>
                <w:lang w:eastAsia="en-GB"/>
              </w:rPr>
            </w:pPr>
            <w:r>
              <w:rPr>
                <w:rFonts w:ascii="Arial" w:eastAsia="Calibri" w:hAnsi="Arial" w:cs="Arial"/>
                <w:sz w:val="24"/>
                <w:szCs w:val="24"/>
                <w:lang w:eastAsia="en-GB"/>
              </w:rPr>
              <w:t>N/A</w:t>
            </w:r>
          </w:p>
          <w:p w:rsidR="00EB4643" w:rsidRPr="0022408A" w:rsidRDefault="00115E0A" w:rsidP="00115E0A">
            <w:pPr>
              <w:spacing w:after="0" w:line="240" w:lineRule="auto"/>
              <w:ind w:left="542" w:hanging="542"/>
              <w:jc w:val="both"/>
              <w:rPr>
                <w:rFonts w:ascii="Arial" w:eastAsia="Calibri" w:hAnsi="Arial" w:cs="Arial"/>
                <w:color w:val="000000"/>
                <w:sz w:val="24"/>
                <w:szCs w:val="24"/>
                <w:lang w:eastAsia="en-GB"/>
              </w:rPr>
            </w:pPr>
          </w:p>
        </w:tc>
      </w:tr>
    </w:tbl>
    <w:p w:rsidR="00EB4643" w:rsidRPr="009D435E" w:rsidRDefault="00115E0A" w:rsidP="00115E0A">
      <w:pPr>
        <w:pStyle w:val="NoSpacing"/>
        <w:jc w:val="both"/>
        <w:rPr>
          <w:rFonts w:cs="Arial"/>
          <w:szCs w:val="24"/>
        </w:rPr>
      </w:pPr>
    </w:p>
    <w:sectPr w:rsidR="00EB4643" w:rsidRPr="009D435E">
      <w:headerReference w:type="default" r:id="rId8"/>
      <w:footerReference w:type="even" r:id="rId9"/>
      <w:footerReference w:type="defaul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15E0A">
      <w:pPr>
        <w:spacing w:after="0" w:line="240" w:lineRule="auto"/>
      </w:pPr>
      <w:r>
        <w:separator/>
      </w:r>
    </w:p>
  </w:endnote>
  <w:endnote w:type="continuationSeparator" w:id="0">
    <w:p w:rsidR="00000000" w:rsidRDefault="00115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583" w:rsidRDefault="00115E0A" w:rsidP="00440F6A">
    <w:pPr>
      <w:pStyle w:val="Footer"/>
    </w:pPr>
    <w:bookmarkStart w:id="1" w:name="aliashAdvancedFooterprot1FooterEvenPages"/>
  </w:p>
  <w:bookmarkEnd w:id="1"/>
  <w:p w:rsidR="006A1583" w:rsidRDefault="00115E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583" w:rsidRDefault="00115E0A" w:rsidP="00440F6A">
    <w:pPr>
      <w:pStyle w:val="Footer"/>
    </w:pPr>
    <w:bookmarkStart w:id="2" w:name="aliashAdvancedFooterprotec1FooterPrimary"/>
  </w:p>
  <w:bookmarkEnd w:id="2"/>
  <w:p w:rsidR="006A1583" w:rsidRDefault="00115E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583" w:rsidRDefault="00115E0A" w:rsidP="00440F6A">
    <w:pPr>
      <w:pStyle w:val="Footer"/>
    </w:pPr>
    <w:bookmarkStart w:id="3" w:name="aliashAdvancedFooterprot1FooterFirstPage"/>
  </w:p>
  <w:bookmarkEnd w:id="3"/>
  <w:p w:rsidR="006A1583" w:rsidRDefault="00115E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15E0A">
      <w:pPr>
        <w:spacing w:after="0" w:line="240" w:lineRule="auto"/>
      </w:pPr>
      <w:r>
        <w:separator/>
      </w:r>
    </w:p>
  </w:footnote>
  <w:footnote w:type="continuationSeparator" w:id="0">
    <w:p w:rsidR="00000000" w:rsidRDefault="00115E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583" w:rsidRDefault="00115E0A" w:rsidP="00054E0A">
    <w:pPr>
      <w:pStyle w:val="Header"/>
    </w:pPr>
    <w:r w:rsidRPr="00DA16C4">
      <w:rPr>
        <w:noProof/>
        <w:lang w:eastAsia="en-GB"/>
      </w:rPr>
      <w:drawing>
        <wp:inline distT="0" distB="0" distL="0" distR="0">
          <wp:extent cx="3802566" cy="991710"/>
          <wp:effectExtent l="0" t="0" r="0" b="0"/>
          <wp:docPr id="2" name="Picture 2" descr="\\psf\Home\Desktop\C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1977283" name="Picture 1" descr="\\psf\Home\Desktop\CD 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802783" cy="99176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42B64"/>
    <w:multiLevelType w:val="hybridMultilevel"/>
    <w:tmpl w:val="C31CC5EA"/>
    <w:lvl w:ilvl="0" w:tplc="263400CE">
      <w:start w:val="1"/>
      <w:numFmt w:val="bullet"/>
      <w:lvlText w:val=""/>
      <w:lvlJc w:val="left"/>
      <w:pPr>
        <w:ind w:left="720" w:hanging="360"/>
      </w:pPr>
      <w:rPr>
        <w:rFonts w:ascii="Symbol" w:hAnsi="Symbol" w:hint="default"/>
      </w:rPr>
    </w:lvl>
    <w:lvl w:ilvl="1" w:tplc="3A402868" w:tentative="1">
      <w:start w:val="1"/>
      <w:numFmt w:val="bullet"/>
      <w:lvlText w:val="o"/>
      <w:lvlJc w:val="left"/>
      <w:pPr>
        <w:ind w:left="1440" w:hanging="360"/>
      </w:pPr>
      <w:rPr>
        <w:rFonts w:ascii="Courier New" w:hAnsi="Courier New" w:cs="Courier New" w:hint="default"/>
      </w:rPr>
    </w:lvl>
    <w:lvl w:ilvl="2" w:tplc="964C78F8" w:tentative="1">
      <w:start w:val="1"/>
      <w:numFmt w:val="bullet"/>
      <w:lvlText w:val=""/>
      <w:lvlJc w:val="left"/>
      <w:pPr>
        <w:ind w:left="2160" w:hanging="360"/>
      </w:pPr>
      <w:rPr>
        <w:rFonts w:ascii="Wingdings" w:hAnsi="Wingdings" w:hint="default"/>
      </w:rPr>
    </w:lvl>
    <w:lvl w:ilvl="3" w:tplc="30DE3B16" w:tentative="1">
      <w:start w:val="1"/>
      <w:numFmt w:val="bullet"/>
      <w:lvlText w:val=""/>
      <w:lvlJc w:val="left"/>
      <w:pPr>
        <w:ind w:left="2880" w:hanging="360"/>
      </w:pPr>
      <w:rPr>
        <w:rFonts w:ascii="Symbol" w:hAnsi="Symbol" w:hint="default"/>
      </w:rPr>
    </w:lvl>
    <w:lvl w:ilvl="4" w:tplc="4C0CC744" w:tentative="1">
      <w:start w:val="1"/>
      <w:numFmt w:val="bullet"/>
      <w:lvlText w:val="o"/>
      <w:lvlJc w:val="left"/>
      <w:pPr>
        <w:ind w:left="3600" w:hanging="360"/>
      </w:pPr>
      <w:rPr>
        <w:rFonts w:ascii="Courier New" w:hAnsi="Courier New" w:cs="Courier New" w:hint="default"/>
      </w:rPr>
    </w:lvl>
    <w:lvl w:ilvl="5" w:tplc="0A98E1D2" w:tentative="1">
      <w:start w:val="1"/>
      <w:numFmt w:val="bullet"/>
      <w:lvlText w:val=""/>
      <w:lvlJc w:val="left"/>
      <w:pPr>
        <w:ind w:left="4320" w:hanging="360"/>
      </w:pPr>
      <w:rPr>
        <w:rFonts w:ascii="Wingdings" w:hAnsi="Wingdings" w:hint="default"/>
      </w:rPr>
    </w:lvl>
    <w:lvl w:ilvl="6" w:tplc="D9180B38" w:tentative="1">
      <w:start w:val="1"/>
      <w:numFmt w:val="bullet"/>
      <w:lvlText w:val=""/>
      <w:lvlJc w:val="left"/>
      <w:pPr>
        <w:ind w:left="5040" w:hanging="360"/>
      </w:pPr>
      <w:rPr>
        <w:rFonts w:ascii="Symbol" w:hAnsi="Symbol" w:hint="default"/>
      </w:rPr>
    </w:lvl>
    <w:lvl w:ilvl="7" w:tplc="DB7CACF6" w:tentative="1">
      <w:start w:val="1"/>
      <w:numFmt w:val="bullet"/>
      <w:lvlText w:val="o"/>
      <w:lvlJc w:val="left"/>
      <w:pPr>
        <w:ind w:left="5760" w:hanging="360"/>
      </w:pPr>
      <w:rPr>
        <w:rFonts w:ascii="Courier New" w:hAnsi="Courier New" w:cs="Courier New" w:hint="default"/>
      </w:rPr>
    </w:lvl>
    <w:lvl w:ilvl="8" w:tplc="D564E8F8" w:tentative="1">
      <w:start w:val="1"/>
      <w:numFmt w:val="bullet"/>
      <w:lvlText w:val=""/>
      <w:lvlJc w:val="left"/>
      <w:pPr>
        <w:ind w:left="6480" w:hanging="360"/>
      </w:pPr>
      <w:rPr>
        <w:rFonts w:ascii="Wingdings" w:hAnsi="Wingdings" w:hint="default"/>
      </w:rPr>
    </w:lvl>
  </w:abstractNum>
  <w:abstractNum w:abstractNumId="1" w15:restartNumberingAfterBreak="0">
    <w:nsid w:val="0F060D89"/>
    <w:multiLevelType w:val="hybridMultilevel"/>
    <w:tmpl w:val="C5D645D8"/>
    <w:lvl w:ilvl="0" w:tplc="EDBA8232">
      <w:start w:val="1"/>
      <w:numFmt w:val="bullet"/>
      <w:lvlText w:val=""/>
      <w:lvlJc w:val="left"/>
      <w:pPr>
        <w:ind w:left="720" w:hanging="360"/>
      </w:pPr>
      <w:rPr>
        <w:rFonts w:ascii="Symbol" w:hAnsi="Symbol" w:hint="default"/>
      </w:rPr>
    </w:lvl>
    <w:lvl w:ilvl="1" w:tplc="49FC9FF0" w:tentative="1">
      <w:start w:val="1"/>
      <w:numFmt w:val="bullet"/>
      <w:lvlText w:val="o"/>
      <w:lvlJc w:val="left"/>
      <w:pPr>
        <w:ind w:left="1440" w:hanging="360"/>
      </w:pPr>
      <w:rPr>
        <w:rFonts w:ascii="Courier New" w:hAnsi="Courier New" w:cs="Courier New" w:hint="default"/>
      </w:rPr>
    </w:lvl>
    <w:lvl w:ilvl="2" w:tplc="2460DB02" w:tentative="1">
      <w:start w:val="1"/>
      <w:numFmt w:val="bullet"/>
      <w:lvlText w:val=""/>
      <w:lvlJc w:val="left"/>
      <w:pPr>
        <w:ind w:left="2160" w:hanging="360"/>
      </w:pPr>
      <w:rPr>
        <w:rFonts w:ascii="Wingdings" w:hAnsi="Wingdings" w:hint="default"/>
      </w:rPr>
    </w:lvl>
    <w:lvl w:ilvl="3" w:tplc="677C5C3E" w:tentative="1">
      <w:start w:val="1"/>
      <w:numFmt w:val="bullet"/>
      <w:lvlText w:val=""/>
      <w:lvlJc w:val="left"/>
      <w:pPr>
        <w:ind w:left="2880" w:hanging="360"/>
      </w:pPr>
      <w:rPr>
        <w:rFonts w:ascii="Symbol" w:hAnsi="Symbol" w:hint="default"/>
      </w:rPr>
    </w:lvl>
    <w:lvl w:ilvl="4" w:tplc="0EA67102" w:tentative="1">
      <w:start w:val="1"/>
      <w:numFmt w:val="bullet"/>
      <w:lvlText w:val="o"/>
      <w:lvlJc w:val="left"/>
      <w:pPr>
        <w:ind w:left="3600" w:hanging="360"/>
      </w:pPr>
      <w:rPr>
        <w:rFonts w:ascii="Courier New" w:hAnsi="Courier New" w:cs="Courier New" w:hint="default"/>
      </w:rPr>
    </w:lvl>
    <w:lvl w:ilvl="5" w:tplc="DB62F6FA" w:tentative="1">
      <w:start w:val="1"/>
      <w:numFmt w:val="bullet"/>
      <w:lvlText w:val=""/>
      <w:lvlJc w:val="left"/>
      <w:pPr>
        <w:ind w:left="4320" w:hanging="360"/>
      </w:pPr>
      <w:rPr>
        <w:rFonts w:ascii="Wingdings" w:hAnsi="Wingdings" w:hint="default"/>
      </w:rPr>
    </w:lvl>
    <w:lvl w:ilvl="6" w:tplc="A1048738" w:tentative="1">
      <w:start w:val="1"/>
      <w:numFmt w:val="bullet"/>
      <w:lvlText w:val=""/>
      <w:lvlJc w:val="left"/>
      <w:pPr>
        <w:ind w:left="5040" w:hanging="360"/>
      </w:pPr>
      <w:rPr>
        <w:rFonts w:ascii="Symbol" w:hAnsi="Symbol" w:hint="default"/>
      </w:rPr>
    </w:lvl>
    <w:lvl w:ilvl="7" w:tplc="1652D056" w:tentative="1">
      <w:start w:val="1"/>
      <w:numFmt w:val="bullet"/>
      <w:lvlText w:val="o"/>
      <w:lvlJc w:val="left"/>
      <w:pPr>
        <w:ind w:left="5760" w:hanging="360"/>
      </w:pPr>
      <w:rPr>
        <w:rFonts w:ascii="Courier New" w:hAnsi="Courier New" w:cs="Courier New" w:hint="default"/>
      </w:rPr>
    </w:lvl>
    <w:lvl w:ilvl="8" w:tplc="2BFA71F0" w:tentative="1">
      <w:start w:val="1"/>
      <w:numFmt w:val="bullet"/>
      <w:lvlText w:val=""/>
      <w:lvlJc w:val="left"/>
      <w:pPr>
        <w:ind w:left="6480" w:hanging="360"/>
      </w:pPr>
      <w:rPr>
        <w:rFonts w:ascii="Wingdings" w:hAnsi="Wingdings" w:hint="default"/>
      </w:rPr>
    </w:lvl>
  </w:abstractNum>
  <w:abstractNum w:abstractNumId="2" w15:restartNumberingAfterBreak="0">
    <w:nsid w:val="1529788C"/>
    <w:multiLevelType w:val="hybridMultilevel"/>
    <w:tmpl w:val="A4A01B66"/>
    <w:lvl w:ilvl="0" w:tplc="EF7E7984">
      <w:start w:val="1"/>
      <w:numFmt w:val="bullet"/>
      <w:lvlText w:val=""/>
      <w:lvlJc w:val="left"/>
      <w:pPr>
        <w:ind w:left="720" w:hanging="360"/>
      </w:pPr>
      <w:rPr>
        <w:rFonts w:ascii="Symbol" w:hAnsi="Symbol" w:hint="default"/>
      </w:rPr>
    </w:lvl>
    <w:lvl w:ilvl="1" w:tplc="534AABA8" w:tentative="1">
      <w:start w:val="1"/>
      <w:numFmt w:val="bullet"/>
      <w:lvlText w:val="o"/>
      <w:lvlJc w:val="left"/>
      <w:pPr>
        <w:ind w:left="1440" w:hanging="360"/>
      </w:pPr>
      <w:rPr>
        <w:rFonts w:ascii="Courier New" w:hAnsi="Courier New" w:cs="Courier New" w:hint="default"/>
      </w:rPr>
    </w:lvl>
    <w:lvl w:ilvl="2" w:tplc="F90CCD64" w:tentative="1">
      <w:start w:val="1"/>
      <w:numFmt w:val="bullet"/>
      <w:lvlText w:val=""/>
      <w:lvlJc w:val="left"/>
      <w:pPr>
        <w:ind w:left="2160" w:hanging="360"/>
      </w:pPr>
      <w:rPr>
        <w:rFonts w:ascii="Wingdings" w:hAnsi="Wingdings" w:hint="default"/>
      </w:rPr>
    </w:lvl>
    <w:lvl w:ilvl="3" w:tplc="FC5C20B8" w:tentative="1">
      <w:start w:val="1"/>
      <w:numFmt w:val="bullet"/>
      <w:lvlText w:val=""/>
      <w:lvlJc w:val="left"/>
      <w:pPr>
        <w:ind w:left="2880" w:hanging="360"/>
      </w:pPr>
      <w:rPr>
        <w:rFonts w:ascii="Symbol" w:hAnsi="Symbol" w:hint="default"/>
      </w:rPr>
    </w:lvl>
    <w:lvl w:ilvl="4" w:tplc="76121BD6" w:tentative="1">
      <w:start w:val="1"/>
      <w:numFmt w:val="bullet"/>
      <w:lvlText w:val="o"/>
      <w:lvlJc w:val="left"/>
      <w:pPr>
        <w:ind w:left="3600" w:hanging="360"/>
      </w:pPr>
      <w:rPr>
        <w:rFonts w:ascii="Courier New" w:hAnsi="Courier New" w:cs="Courier New" w:hint="default"/>
      </w:rPr>
    </w:lvl>
    <w:lvl w:ilvl="5" w:tplc="656AEF4E" w:tentative="1">
      <w:start w:val="1"/>
      <w:numFmt w:val="bullet"/>
      <w:lvlText w:val=""/>
      <w:lvlJc w:val="left"/>
      <w:pPr>
        <w:ind w:left="4320" w:hanging="360"/>
      </w:pPr>
      <w:rPr>
        <w:rFonts w:ascii="Wingdings" w:hAnsi="Wingdings" w:hint="default"/>
      </w:rPr>
    </w:lvl>
    <w:lvl w:ilvl="6" w:tplc="13F4FC4E" w:tentative="1">
      <w:start w:val="1"/>
      <w:numFmt w:val="bullet"/>
      <w:lvlText w:val=""/>
      <w:lvlJc w:val="left"/>
      <w:pPr>
        <w:ind w:left="5040" w:hanging="360"/>
      </w:pPr>
      <w:rPr>
        <w:rFonts w:ascii="Symbol" w:hAnsi="Symbol" w:hint="default"/>
      </w:rPr>
    </w:lvl>
    <w:lvl w:ilvl="7" w:tplc="091CDC68" w:tentative="1">
      <w:start w:val="1"/>
      <w:numFmt w:val="bullet"/>
      <w:lvlText w:val="o"/>
      <w:lvlJc w:val="left"/>
      <w:pPr>
        <w:ind w:left="5760" w:hanging="360"/>
      </w:pPr>
      <w:rPr>
        <w:rFonts w:ascii="Courier New" w:hAnsi="Courier New" w:cs="Courier New" w:hint="default"/>
      </w:rPr>
    </w:lvl>
    <w:lvl w:ilvl="8" w:tplc="351E1212" w:tentative="1">
      <w:start w:val="1"/>
      <w:numFmt w:val="bullet"/>
      <w:lvlText w:val=""/>
      <w:lvlJc w:val="left"/>
      <w:pPr>
        <w:ind w:left="6480" w:hanging="360"/>
      </w:pPr>
      <w:rPr>
        <w:rFonts w:ascii="Wingdings" w:hAnsi="Wingdings" w:hint="default"/>
      </w:rPr>
    </w:lvl>
  </w:abstractNum>
  <w:abstractNum w:abstractNumId="3" w15:restartNumberingAfterBreak="0">
    <w:nsid w:val="2EF93299"/>
    <w:multiLevelType w:val="multilevel"/>
    <w:tmpl w:val="B6208E24"/>
    <w:lvl w:ilvl="0">
      <w:start w:val="1"/>
      <w:numFmt w:val="decimal"/>
      <w:lvlText w:val="%1"/>
      <w:lvlJc w:val="left"/>
      <w:pPr>
        <w:ind w:left="720" w:hanging="72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465B4E20"/>
    <w:multiLevelType w:val="hybridMultilevel"/>
    <w:tmpl w:val="EB5A77E8"/>
    <w:lvl w:ilvl="0" w:tplc="4F062450">
      <w:start w:val="1"/>
      <w:numFmt w:val="bullet"/>
      <w:lvlText w:val=""/>
      <w:lvlJc w:val="left"/>
      <w:pPr>
        <w:ind w:left="1800" w:hanging="360"/>
      </w:pPr>
      <w:rPr>
        <w:rFonts w:ascii="Symbol" w:hAnsi="Symbol" w:hint="default"/>
      </w:rPr>
    </w:lvl>
    <w:lvl w:ilvl="1" w:tplc="821859B0" w:tentative="1">
      <w:start w:val="1"/>
      <w:numFmt w:val="bullet"/>
      <w:lvlText w:val="o"/>
      <w:lvlJc w:val="left"/>
      <w:pPr>
        <w:ind w:left="2520" w:hanging="360"/>
      </w:pPr>
      <w:rPr>
        <w:rFonts w:ascii="Courier New" w:hAnsi="Courier New" w:cs="Courier New" w:hint="default"/>
      </w:rPr>
    </w:lvl>
    <w:lvl w:ilvl="2" w:tplc="23805A22" w:tentative="1">
      <w:start w:val="1"/>
      <w:numFmt w:val="bullet"/>
      <w:lvlText w:val=""/>
      <w:lvlJc w:val="left"/>
      <w:pPr>
        <w:ind w:left="3240" w:hanging="360"/>
      </w:pPr>
      <w:rPr>
        <w:rFonts w:ascii="Wingdings" w:hAnsi="Wingdings" w:hint="default"/>
      </w:rPr>
    </w:lvl>
    <w:lvl w:ilvl="3" w:tplc="652EF0AA" w:tentative="1">
      <w:start w:val="1"/>
      <w:numFmt w:val="bullet"/>
      <w:lvlText w:val=""/>
      <w:lvlJc w:val="left"/>
      <w:pPr>
        <w:ind w:left="3960" w:hanging="360"/>
      </w:pPr>
      <w:rPr>
        <w:rFonts w:ascii="Symbol" w:hAnsi="Symbol" w:hint="default"/>
      </w:rPr>
    </w:lvl>
    <w:lvl w:ilvl="4" w:tplc="382C67C6" w:tentative="1">
      <w:start w:val="1"/>
      <w:numFmt w:val="bullet"/>
      <w:lvlText w:val="o"/>
      <w:lvlJc w:val="left"/>
      <w:pPr>
        <w:ind w:left="4680" w:hanging="360"/>
      </w:pPr>
      <w:rPr>
        <w:rFonts w:ascii="Courier New" w:hAnsi="Courier New" w:cs="Courier New" w:hint="default"/>
      </w:rPr>
    </w:lvl>
    <w:lvl w:ilvl="5" w:tplc="8EEEE6B2" w:tentative="1">
      <w:start w:val="1"/>
      <w:numFmt w:val="bullet"/>
      <w:lvlText w:val=""/>
      <w:lvlJc w:val="left"/>
      <w:pPr>
        <w:ind w:left="5400" w:hanging="360"/>
      </w:pPr>
      <w:rPr>
        <w:rFonts w:ascii="Wingdings" w:hAnsi="Wingdings" w:hint="default"/>
      </w:rPr>
    </w:lvl>
    <w:lvl w:ilvl="6" w:tplc="DF9AA5F0" w:tentative="1">
      <w:start w:val="1"/>
      <w:numFmt w:val="bullet"/>
      <w:lvlText w:val=""/>
      <w:lvlJc w:val="left"/>
      <w:pPr>
        <w:ind w:left="6120" w:hanging="360"/>
      </w:pPr>
      <w:rPr>
        <w:rFonts w:ascii="Symbol" w:hAnsi="Symbol" w:hint="default"/>
      </w:rPr>
    </w:lvl>
    <w:lvl w:ilvl="7" w:tplc="5B18209C" w:tentative="1">
      <w:start w:val="1"/>
      <w:numFmt w:val="bullet"/>
      <w:lvlText w:val="o"/>
      <w:lvlJc w:val="left"/>
      <w:pPr>
        <w:ind w:left="6840" w:hanging="360"/>
      </w:pPr>
      <w:rPr>
        <w:rFonts w:ascii="Courier New" w:hAnsi="Courier New" w:cs="Courier New" w:hint="default"/>
      </w:rPr>
    </w:lvl>
    <w:lvl w:ilvl="8" w:tplc="45426E6E" w:tentative="1">
      <w:start w:val="1"/>
      <w:numFmt w:val="bullet"/>
      <w:lvlText w:val=""/>
      <w:lvlJc w:val="left"/>
      <w:pPr>
        <w:ind w:left="7560" w:hanging="360"/>
      </w:pPr>
      <w:rPr>
        <w:rFonts w:ascii="Wingdings" w:hAnsi="Wingdings" w:hint="default"/>
      </w:rPr>
    </w:lvl>
  </w:abstractNum>
  <w:abstractNum w:abstractNumId="5" w15:restartNumberingAfterBreak="0">
    <w:nsid w:val="6ECB31D9"/>
    <w:multiLevelType w:val="hybridMultilevel"/>
    <w:tmpl w:val="8DBCDF30"/>
    <w:lvl w:ilvl="0" w:tplc="F59CE1B2">
      <w:start w:val="1"/>
      <w:numFmt w:val="bullet"/>
      <w:lvlText w:val=""/>
      <w:lvlJc w:val="left"/>
      <w:pPr>
        <w:ind w:left="1800" w:hanging="360"/>
      </w:pPr>
      <w:rPr>
        <w:rFonts w:ascii="Symbol" w:hAnsi="Symbol" w:hint="default"/>
      </w:rPr>
    </w:lvl>
    <w:lvl w:ilvl="1" w:tplc="2CFAC160">
      <w:start w:val="1"/>
      <w:numFmt w:val="bullet"/>
      <w:lvlText w:val="o"/>
      <w:lvlJc w:val="left"/>
      <w:pPr>
        <w:ind w:left="2520" w:hanging="360"/>
      </w:pPr>
      <w:rPr>
        <w:rFonts w:ascii="Courier New" w:hAnsi="Courier New" w:cs="Courier New" w:hint="default"/>
      </w:rPr>
    </w:lvl>
    <w:lvl w:ilvl="2" w:tplc="250826AA" w:tentative="1">
      <w:start w:val="1"/>
      <w:numFmt w:val="bullet"/>
      <w:lvlText w:val=""/>
      <w:lvlJc w:val="left"/>
      <w:pPr>
        <w:ind w:left="3240" w:hanging="360"/>
      </w:pPr>
      <w:rPr>
        <w:rFonts w:ascii="Wingdings" w:hAnsi="Wingdings" w:hint="default"/>
      </w:rPr>
    </w:lvl>
    <w:lvl w:ilvl="3" w:tplc="B6A090F4" w:tentative="1">
      <w:start w:val="1"/>
      <w:numFmt w:val="bullet"/>
      <w:lvlText w:val=""/>
      <w:lvlJc w:val="left"/>
      <w:pPr>
        <w:ind w:left="3960" w:hanging="360"/>
      </w:pPr>
      <w:rPr>
        <w:rFonts w:ascii="Symbol" w:hAnsi="Symbol" w:hint="default"/>
      </w:rPr>
    </w:lvl>
    <w:lvl w:ilvl="4" w:tplc="48FAFBCA" w:tentative="1">
      <w:start w:val="1"/>
      <w:numFmt w:val="bullet"/>
      <w:lvlText w:val="o"/>
      <w:lvlJc w:val="left"/>
      <w:pPr>
        <w:ind w:left="4680" w:hanging="360"/>
      </w:pPr>
      <w:rPr>
        <w:rFonts w:ascii="Courier New" w:hAnsi="Courier New" w:cs="Courier New" w:hint="default"/>
      </w:rPr>
    </w:lvl>
    <w:lvl w:ilvl="5" w:tplc="411E96DA" w:tentative="1">
      <w:start w:val="1"/>
      <w:numFmt w:val="bullet"/>
      <w:lvlText w:val=""/>
      <w:lvlJc w:val="left"/>
      <w:pPr>
        <w:ind w:left="5400" w:hanging="360"/>
      </w:pPr>
      <w:rPr>
        <w:rFonts w:ascii="Wingdings" w:hAnsi="Wingdings" w:hint="default"/>
      </w:rPr>
    </w:lvl>
    <w:lvl w:ilvl="6" w:tplc="C10449FC" w:tentative="1">
      <w:start w:val="1"/>
      <w:numFmt w:val="bullet"/>
      <w:lvlText w:val=""/>
      <w:lvlJc w:val="left"/>
      <w:pPr>
        <w:ind w:left="6120" w:hanging="360"/>
      </w:pPr>
      <w:rPr>
        <w:rFonts w:ascii="Symbol" w:hAnsi="Symbol" w:hint="default"/>
      </w:rPr>
    </w:lvl>
    <w:lvl w:ilvl="7" w:tplc="9C4E06DE" w:tentative="1">
      <w:start w:val="1"/>
      <w:numFmt w:val="bullet"/>
      <w:lvlText w:val="o"/>
      <w:lvlJc w:val="left"/>
      <w:pPr>
        <w:ind w:left="6840" w:hanging="360"/>
      </w:pPr>
      <w:rPr>
        <w:rFonts w:ascii="Courier New" w:hAnsi="Courier New" w:cs="Courier New" w:hint="default"/>
      </w:rPr>
    </w:lvl>
    <w:lvl w:ilvl="8" w:tplc="CE5EA924" w:tentative="1">
      <w:start w:val="1"/>
      <w:numFmt w:val="bullet"/>
      <w:lvlText w:val=""/>
      <w:lvlJc w:val="left"/>
      <w:pPr>
        <w:ind w:left="7560" w:hanging="360"/>
      </w:pPr>
      <w:rPr>
        <w:rFonts w:ascii="Wingdings" w:hAnsi="Wingdings" w:hint="default"/>
      </w:rPr>
    </w:lvl>
  </w:abstractNum>
  <w:abstractNum w:abstractNumId="6" w15:restartNumberingAfterBreak="0">
    <w:nsid w:val="748E2F9B"/>
    <w:multiLevelType w:val="hybridMultilevel"/>
    <w:tmpl w:val="35DED682"/>
    <w:lvl w:ilvl="0" w:tplc="BF2EDDAA">
      <w:start w:val="1"/>
      <w:numFmt w:val="bullet"/>
      <w:lvlText w:val=""/>
      <w:lvlJc w:val="left"/>
      <w:pPr>
        <w:ind w:left="720" w:hanging="360"/>
      </w:pPr>
      <w:rPr>
        <w:rFonts w:ascii="Symbol" w:hAnsi="Symbol" w:hint="default"/>
      </w:rPr>
    </w:lvl>
    <w:lvl w:ilvl="1" w:tplc="5FC6A342" w:tentative="1">
      <w:start w:val="1"/>
      <w:numFmt w:val="bullet"/>
      <w:lvlText w:val="o"/>
      <w:lvlJc w:val="left"/>
      <w:pPr>
        <w:ind w:left="1440" w:hanging="360"/>
      </w:pPr>
      <w:rPr>
        <w:rFonts w:ascii="Courier New" w:hAnsi="Courier New" w:cs="Courier New" w:hint="default"/>
      </w:rPr>
    </w:lvl>
    <w:lvl w:ilvl="2" w:tplc="A1C2FEBE" w:tentative="1">
      <w:start w:val="1"/>
      <w:numFmt w:val="bullet"/>
      <w:lvlText w:val=""/>
      <w:lvlJc w:val="left"/>
      <w:pPr>
        <w:ind w:left="2160" w:hanging="360"/>
      </w:pPr>
      <w:rPr>
        <w:rFonts w:ascii="Wingdings" w:hAnsi="Wingdings" w:hint="default"/>
      </w:rPr>
    </w:lvl>
    <w:lvl w:ilvl="3" w:tplc="49605FF0" w:tentative="1">
      <w:start w:val="1"/>
      <w:numFmt w:val="bullet"/>
      <w:lvlText w:val=""/>
      <w:lvlJc w:val="left"/>
      <w:pPr>
        <w:ind w:left="2880" w:hanging="360"/>
      </w:pPr>
      <w:rPr>
        <w:rFonts w:ascii="Symbol" w:hAnsi="Symbol" w:hint="default"/>
      </w:rPr>
    </w:lvl>
    <w:lvl w:ilvl="4" w:tplc="F3105876" w:tentative="1">
      <w:start w:val="1"/>
      <w:numFmt w:val="bullet"/>
      <w:lvlText w:val="o"/>
      <w:lvlJc w:val="left"/>
      <w:pPr>
        <w:ind w:left="3600" w:hanging="360"/>
      </w:pPr>
      <w:rPr>
        <w:rFonts w:ascii="Courier New" w:hAnsi="Courier New" w:cs="Courier New" w:hint="default"/>
      </w:rPr>
    </w:lvl>
    <w:lvl w:ilvl="5" w:tplc="04381A50" w:tentative="1">
      <w:start w:val="1"/>
      <w:numFmt w:val="bullet"/>
      <w:lvlText w:val=""/>
      <w:lvlJc w:val="left"/>
      <w:pPr>
        <w:ind w:left="4320" w:hanging="360"/>
      </w:pPr>
      <w:rPr>
        <w:rFonts w:ascii="Wingdings" w:hAnsi="Wingdings" w:hint="default"/>
      </w:rPr>
    </w:lvl>
    <w:lvl w:ilvl="6" w:tplc="B426B488" w:tentative="1">
      <w:start w:val="1"/>
      <w:numFmt w:val="bullet"/>
      <w:lvlText w:val=""/>
      <w:lvlJc w:val="left"/>
      <w:pPr>
        <w:ind w:left="5040" w:hanging="360"/>
      </w:pPr>
      <w:rPr>
        <w:rFonts w:ascii="Symbol" w:hAnsi="Symbol" w:hint="default"/>
      </w:rPr>
    </w:lvl>
    <w:lvl w:ilvl="7" w:tplc="3FCA8016" w:tentative="1">
      <w:start w:val="1"/>
      <w:numFmt w:val="bullet"/>
      <w:lvlText w:val="o"/>
      <w:lvlJc w:val="left"/>
      <w:pPr>
        <w:ind w:left="5760" w:hanging="360"/>
      </w:pPr>
      <w:rPr>
        <w:rFonts w:ascii="Courier New" w:hAnsi="Courier New" w:cs="Courier New" w:hint="default"/>
      </w:rPr>
    </w:lvl>
    <w:lvl w:ilvl="8" w:tplc="515478DE"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0"/>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FB0"/>
    <w:rsid w:val="00115E0A"/>
    <w:rsid w:val="001B5F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42A571-0C71-4E22-8847-871A26EFF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D3134F"/>
    <w:pPr>
      <w:keepNext/>
      <w:keepLines/>
      <w:spacing w:before="40" w:after="0" w:line="249" w:lineRule="auto"/>
      <w:ind w:left="542" w:hanging="542"/>
      <w:outlineLvl w:val="4"/>
    </w:pPr>
    <w:rPr>
      <w:rFonts w:asciiTheme="majorHAnsi" w:eastAsiaTheme="majorEastAsia" w:hAnsiTheme="majorHAnsi" w:cstheme="majorBidi"/>
      <w:color w:val="365F91" w:themeColor="accent1" w:themeShade="BF"/>
      <w:sz w:val="24"/>
      <w:szCs w:val="24"/>
      <w:lang w:eastAsia="en-GB"/>
    </w:rPr>
  </w:style>
  <w:style w:type="paragraph" w:styleId="Heading6">
    <w:name w:val="heading 6"/>
    <w:basedOn w:val="Normal"/>
    <w:next w:val="Normal"/>
    <w:link w:val="Heading6Char"/>
    <w:uiPriority w:val="9"/>
    <w:semiHidden/>
    <w:unhideWhenUsed/>
    <w:qFormat/>
    <w:rsid w:val="00D3134F"/>
    <w:pPr>
      <w:keepNext/>
      <w:keepLines/>
      <w:spacing w:before="40" w:after="0" w:line="249" w:lineRule="auto"/>
      <w:ind w:left="542" w:hanging="542"/>
      <w:outlineLvl w:val="5"/>
    </w:pPr>
    <w:rPr>
      <w:rFonts w:asciiTheme="majorHAnsi" w:eastAsiaTheme="majorEastAsia" w:hAnsiTheme="majorHAnsi" w:cstheme="majorBidi"/>
      <w:color w:val="243F60" w:themeColor="accent1" w:themeShade="7F"/>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40F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F6A"/>
  </w:style>
  <w:style w:type="paragraph" w:styleId="Footer">
    <w:name w:val="footer"/>
    <w:basedOn w:val="Normal"/>
    <w:link w:val="FooterChar"/>
    <w:uiPriority w:val="99"/>
    <w:unhideWhenUsed/>
    <w:rsid w:val="00440F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F6A"/>
  </w:style>
  <w:style w:type="paragraph" w:styleId="ListParagraph">
    <w:name w:val="List Paragraph"/>
    <w:basedOn w:val="Normal"/>
    <w:uiPriority w:val="34"/>
    <w:qFormat/>
    <w:rsid w:val="00F41D53"/>
    <w:pPr>
      <w:ind w:left="720"/>
      <w:contextualSpacing/>
    </w:pPr>
  </w:style>
  <w:style w:type="paragraph" w:styleId="NoSpacing">
    <w:name w:val="No Spacing"/>
    <w:uiPriority w:val="1"/>
    <w:qFormat/>
    <w:rsid w:val="00ED346B"/>
    <w:pPr>
      <w:spacing w:after="0" w:line="240" w:lineRule="auto"/>
    </w:pPr>
    <w:rPr>
      <w:rFonts w:ascii="Arial" w:hAnsi="Arial"/>
      <w:sz w:val="24"/>
    </w:rPr>
  </w:style>
  <w:style w:type="character" w:customStyle="1" w:styleId="Heading5Char">
    <w:name w:val="Heading 5 Char"/>
    <w:basedOn w:val="DefaultParagraphFont"/>
    <w:link w:val="Heading5"/>
    <w:uiPriority w:val="9"/>
    <w:semiHidden/>
    <w:rsid w:val="00D3134F"/>
    <w:rPr>
      <w:rFonts w:asciiTheme="majorHAnsi" w:eastAsiaTheme="majorEastAsia" w:hAnsiTheme="majorHAnsi" w:cstheme="majorBidi"/>
      <w:color w:val="365F91" w:themeColor="accent1" w:themeShade="BF"/>
      <w:sz w:val="24"/>
      <w:szCs w:val="24"/>
      <w:lang w:eastAsia="en-GB"/>
    </w:rPr>
  </w:style>
  <w:style w:type="character" w:customStyle="1" w:styleId="Heading6Char">
    <w:name w:val="Heading 6 Char"/>
    <w:basedOn w:val="DefaultParagraphFont"/>
    <w:link w:val="Heading6"/>
    <w:uiPriority w:val="9"/>
    <w:semiHidden/>
    <w:rsid w:val="00D3134F"/>
    <w:rPr>
      <w:rFonts w:asciiTheme="majorHAnsi" w:eastAsiaTheme="majorEastAsia" w:hAnsiTheme="majorHAnsi" w:cstheme="majorBidi"/>
      <w:color w:val="243F60" w:themeColor="accent1" w:themeShade="7F"/>
      <w:sz w:val="24"/>
      <w:szCs w:val="24"/>
      <w:lang w:eastAsia="en-GB"/>
    </w:rPr>
  </w:style>
  <w:style w:type="table" w:styleId="TableGrid">
    <w:name w:val="Table Grid"/>
    <w:basedOn w:val="TableNormal"/>
    <w:uiPriority w:val="39"/>
    <w:rsid w:val="00963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5E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E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EB887-EDF2-47BE-827F-54A232F70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5</Pages>
  <Words>1262</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8440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Sage</dc:creator>
  <cp:lastModifiedBy>Milroy, Andy</cp:lastModifiedBy>
  <cp:revision>14</cp:revision>
  <cp:lastPrinted>2015-01-28T14:27:00Z</cp:lastPrinted>
  <dcterms:created xsi:type="dcterms:W3CDTF">2015-03-30T10:11:00Z</dcterms:created>
  <dcterms:modified xsi:type="dcterms:W3CDTF">2018-08-06T10:21:00Z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CAGPMS">
    <vt:lpwstr>OFFICIAL</vt:lpwstr>
  </property>
  <property fmtid="{D5CDD505-2E9C-101B-9397-08002B2CF9AE}" pid="3" name="IssueTitle">
    <vt:lpwstr>Implementation Update</vt:lpwstr>
  </property>
  <property fmtid="{D5CDD505-2E9C-101B-9397-08002B2CF9AE}" pid="4" name="LeadOfficer">
    <vt:lpwstr>Sarah Parry</vt:lpwstr>
  </property>
  <property fmtid="{D5CDD505-2E9C-101B-9397-08002B2CF9AE}" pid="5" name="LeadOfficerEmail">
    <vt:lpwstr>sarah.parry@lancashire.gov.uk</vt:lpwstr>
  </property>
  <property fmtid="{D5CDD505-2E9C-101B-9397-08002B2CF9AE}" pid="6" name="LeadOfficerTel">
    <vt:lpwstr>Tel: 01772 530615</vt:lpwstr>
  </property>
  <property fmtid="{D5CDD505-2E9C-101B-9397-08002B2CF9AE}" pid="7" name="MeetingDate">
    <vt:lpwstr>Thursday, 16 August 2018</vt:lpwstr>
  </property>
  <property fmtid="{D5CDD505-2E9C-101B-9397-08002B2CF9AE}" pid="8" name="TitusGUID">
    <vt:lpwstr>b16076df-281e-485b-ac3b-6fbc29115d7d</vt:lpwstr>
  </property>
</Properties>
</file>